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373A9C" w:rsidR="008D797F" w:rsidP="008D797F" w:rsidRDefault="008D797F" w14:paraId="64FCA1A9" w14:textId="77777777">
      <w:pPr>
        <w:jc w:val="center"/>
        <w:textAlignment w:val="baseline"/>
        <w:rPr>
          <w:rFonts w:ascii="Segoe UI" w:hAnsi="Segoe UI" w:eastAsia="Times New Roman" w:cs="Segoe UI"/>
          <w:sz w:val="18"/>
          <w:szCs w:val="18"/>
        </w:rPr>
      </w:pPr>
      <w:r w:rsidRPr="00373A9C">
        <w:rPr>
          <w:noProof/>
        </w:rPr>
        <w:drawing>
          <wp:inline distT="0" distB="0" distL="0" distR="0" wp14:anchorId="22A6898D" wp14:editId="69F7B844">
            <wp:extent cx="5943600" cy="833120"/>
            <wp:effectExtent l="0" t="0" r="0" b="5080"/>
            <wp:docPr id="9379117"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abl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33120"/>
                    </a:xfrm>
                    <a:prstGeom prst="rect">
                      <a:avLst/>
                    </a:prstGeom>
                    <a:noFill/>
                    <a:ln>
                      <a:noFill/>
                    </a:ln>
                  </pic:spPr>
                </pic:pic>
              </a:graphicData>
            </a:graphic>
          </wp:inline>
        </w:drawing>
      </w:r>
      <w:r w:rsidRPr="00373A9C">
        <w:rPr>
          <w:rFonts w:ascii="Times New Roman" w:hAnsi="Times New Roman" w:eastAsia="Times New Roman" w:cs="Times New Roman"/>
        </w:rPr>
        <w:t>  </w:t>
      </w:r>
    </w:p>
    <w:p w:rsidRPr="00373A9C" w:rsidR="008D797F" w:rsidP="008D797F" w:rsidRDefault="008D797F" w14:paraId="4AD2C6C8" w14:textId="1AEE4D2F">
      <w:pPr>
        <w:jc w:val="center"/>
        <w:textAlignment w:val="baseline"/>
        <w:rPr>
          <w:rFonts w:ascii="Segoe UI" w:hAnsi="Segoe UI" w:eastAsia="Times New Roman" w:cs="Segoe UI"/>
          <w:sz w:val="18"/>
          <w:szCs w:val="18"/>
        </w:rPr>
      </w:pPr>
      <w:r w:rsidRPr="00373A9C">
        <w:rPr>
          <w:rFonts w:ascii="Times New Roman" w:hAnsi="Times New Roman" w:eastAsia="Times New Roman" w:cs="Times New Roman"/>
          <w:b/>
          <w:bCs/>
          <w:lang w:val="en"/>
        </w:rPr>
        <w:t>SENATE BILL</w:t>
      </w:r>
      <w:r w:rsidR="00FE1564">
        <w:rPr>
          <w:rFonts w:ascii="Times New Roman" w:hAnsi="Times New Roman" w:eastAsia="Times New Roman" w:cs="Times New Roman"/>
          <w:b/>
          <w:bCs/>
          <w:lang w:val="en"/>
        </w:rPr>
        <w:t xml:space="preserve"> </w:t>
      </w:r>
    </w:p>
    <w:tbl>
      <w:tblPr>
        <w:tblpPr w:leftFromText="180" w:rightFromText="180" w:vertAnchor="text" w:tblpY="1"/>
        <w:tblOverlap w:val="never"/>
        <w:tblW w:w="8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365"/>
        <w:gridCol w:w="4595"/>
      </w:tblGrid>
      <w:tr w:rsidRPr="00373A9C" w:rsidR="008D797F" w:rsidTr="5EAC8CF2" w14:paraId="5BAFF545" w14:textId="77777777">
        <w:trPr>
          <w:trHeight w:val="531"/>
        </w:trPr>
        <w:tc>
          <w:tcPr>
            <w:tcW w:w="4365" w:type="dxa"/>
            <w:tcBorders>
              <w:top w:val="nil"/>
              <w:left w:val="nil"/>
              <w:bottom w:val="nil"/>
              <w:right w:val="nil"/>
            </w:tcBorders>
            <w:shd w:val="clear" w:color="auto" w:fill="auto"/>
            <w:tcMar/>
            <w:hideMark/>
          </w:tcPr>
          <w:p w:rsidRPr="00373A9C" w:rsidR="008D797F" w:rsidP="004A4B2D" w:rsidRDefault="008D797F" w14:paraId="1320C033" w14:textId="77777777">
            <w:pPr>
              <w:textAlignment w:val="baseline"/>
              <w:rPr>
                <w:rFonts w:ascii="Times New Roman" w:hAnsi="Times New Roman" w:eastAsia="Times New Roman" w:cs="Times New Roman"/>
              </w:rPr>
            </w:pPr>
            <w:r w:rsidRPr="00373A9C">
              <w:rPr>
                <w:rFonts w:ascii="Times New Roman" w:hAnsi="Times New Roman" w:eastAsia="Times New Roman" w:cs="Times New Roman"/>
                <w:lang w:val="en"/>
              </w:rPr>
              <w:t>Date Presented: </w:t>
            </w:r>
            <w:r w:rsidRPr="00373A9C">
              <w:rPr>
                <w:rFonts w:ascii="Times New Roman" w:hAnsi="Times New Roman" w:eastAsia="Times New Roman" w:cs="Times New Roman"/>
              </w:rPr>
              <w:t> </w:t>
            </w:r>
          </w:p>
          <w:p w:rsidRPr="00373A9C" w:rsidR="008D797F" w:rsidP="004A4B2D" w:rsidRDefault="008D797F" w14:paraId="6A7A1A53" w14:textId="77777777">
            <w:pPr>
              <w:textAlignment w:val="baseline"/>
              <w:rPr>
                <w:rFonts w:ascii="Times New Roman" w:hAnsi="Times New Roman" w:eastAsia="Times New Roman" w:cs="Times New Roman"/>
              </w:rPr>
            </w:pPr>
            <w:r w:rsidRPr="00373A9C">
              <w:rPr>
                <w:rFonts w:ascii="Times New Roman" w:hAnsi="Times New Roman" w:eastAsia="Times New Roman" w:cs="Times New Roman"/>
              </w:rPr>
              <w:t>  </w:t>
            </w:r>
          </w:p>
        </w:tc>
        <w:tc>
          <w:tcPr>
            <w:tcW w:w="4595" w:type="dxa"/>
            <w:tcBorders>
              <w:top w:val="nil"/>
              <w:left w:val="nil"/>
              <w:bottom w:val="nil"/>
              <w:right w:val="nil"/>
            </w:tcBorders>
            <w:shd w:val="clear" w:color="auto" w:fill="auto"/>
            <w:tcMar/>
            <w:hideMark/>
          </w:tcPr>
          <w:p w:rsidRPr="00373A9C" w:rsidR="008D797F" w:rsidP="00F42FEC" w:rsidRDefault="00F628F6" w14:paraId="6950CC06" w14:textId="6F75C49C">
            <w:pPr>
              <w:textAlignment w:val="baseline"/>
              <w:rPr>
                <w:rFonts w:ascii="Times New Roman" w:hAnsi="Times New Roman" w:eastAsia="Times New Roman" w:cs="Times New Roman"/>
              </w:rPr>
            </w:pPr>
            <w:r>
              <w:rPr>
                <w:rFonts w:ascii="Times New Roman" w:hAnsi="Times New Roman" w:eastAsia="Times New Roman" w:cs="Times New Roman"/>
              </w:rPr>
              <w:t>A Bill to Reduce Potential Conflicts of Interest within the Finance and Funding Budget Process</w:t>
            </w:r>
          </w:p>
        </w:tc>
      </w:tr>
      <w:tr w:rsidRPr="00373A9C" w:rsidR="008D797F" w:rsidTr="5EAC8CF2" w14:paraId="70150407" w14:textId="77777777">
        <w:trPr>
          <w:trHeight w:val="531"/>
        </w:trPr>
        <w:tc>
          <w:tcPr>
            <w:tcW w:w="4365" w:type="dxa"/>
            <w:tcBorders>
              <w:top w:val="nil"/>
              <w:left w:val="nil"/>
              <w:bottom w:val="nil"/>
              <w:right w:val="nil"/>
            </w:tcBorders>
            <w:shd w:val="clear" w:color="auto" w:fill="auto"/>
            <w:tcMar/>
            <w:hideMark/>
          </w:tcPr>
          <w:p w:rsidRPr="00373A9C" w:rsidR="008D797F" w:rsidP="004A4B2D" w:rsidRDefault="008D797F" w14:paraId="086131E9" w14:textId="77777777">
            <w:pPr>
              <w:jc w:val="right"/>
              <w:textAlignment w:val="baseline"/>
              <w:rPr>
                <w:rFonts w:ascii="Times New Roman" w:hAnsi="Times New Roman" w:eastAsia="Times New Roman" w:cs="Times New Roman"/>
              </w:rPr>
            </w:pPr>
            <w:r w:rsidRPr="00373A9C">
              <w:rPr>
                <w:rFonts w:ascii="Times New Roman" w:hAnsi="Times New Roman" w:eastAsia="Times New Roman" w:cs="Times New Roman"/>
              </w:rPr>
              <w:t>  </w:t>
            </w:r>
          </w:p>
        </w:tc>
        <w:tc>
          <w:tcPr>
            <w:tcW w:w="4595" w:type="dxa"/>
            <w:tcBorders>
              <w:top w:val="nil"/>
              <w:left w:val="nil"/>
              <w:bottom w:val="nil"/>
              <w:right w:val="nil"/>
            </w:tcBorders>
            <w:shd w:val="clear" w:color="auto" w:fill="auto"/>
            <w:tcMar/>
            <w:hideMark/>
          </w:tcPr>
          <w:p w:rsidRPr="00373A9C" w:rsidR="008D797F" w:rsidP="00F628F6" w:rsidRDefault="008D797F" w14:paraId="13C462F5" w14:textId="77777777">
            <w:pPr>
              <w:textAlignment w:val="baseline"/>
              <w:rPr>
                <w:rFonts w:ascii="Times New Roman" w:hAnsi="Times New Roman" w:eastAsia="Times New Roman" w:cs="Times New Roman"/>
              </w:rPr>
            </w:pPr>
            <w:r w:rsidRPr="00373A9C">
              <w:rPr>
                <w:rFonts w:ascii="Times New Roman" w:hAnsi="Times New Roman" w:eastAsia="Times New Roman" w:cs="Times New Roman"/>
              </w:rPr>
              <w:t>  </w:t>
            </w:r>
          </w:p>
        </w:tc>
      </w:tr>
      <w:tr w:rsidRPr="00373A9C" w:rsidR="008D797F" w:rsidTr="5EAC8CF2" w14:paraId="436847C6" w14:textId="77777777">
        <w:trPr>
          <w:trHeight w:val="866"/>
        </w:trPr>
        <w:tc>
          <w:tcPr>
            <w:tcW w:w="4365" w:type="dxa"/>
            <w:tcBorders>
              <w:top w:val="nil"/>
              <w:left w:val="nil"/>
              <w:bottom w:val="nil"/>
              <w:right w:val="nil"/>
            </w:tcBorders>
            <w:shd w:val="clear" w:color="auto" w:fill="auto"/>
            <w:tcMar/>
            <w:hideMark/>
          </w:tcPr>
          <w:p w:rsidRPr="00373A9C" w:rsidR="008D797F" w:rsidP="004A4B2D" w:rsidRDefault="008D797F" w14:paraId="71487521" w14:textId="77777777">
            <w:pPr>
              <w:jc w:val="right"/>
              <w:textAlignment w:val="baseline"/>
              <w:rPr>
                <w:rFonts w:ascii="Times New Roman" w:hAnsi="Times New Roman" w:eastAsia="Times New Roman" w:cs="Times New Roman"/>
              </w:rPr>
            </w:pPr>
          </w:p>
        </w:tc>
        <w:tc>
          <w:tcPr>
            <w:tcW w:w="4595" w:type="dxa"/>
            <w:tcBorders>
              <w:top w:val="nil"/>
              <w:left w:val="nil"/>
              <w:bottom w:val="nil"/>
              <w:right w:val="nil"/>
            </w:tcBorders>
            <w:shd w:val="clear" w:color="auto" w:fill="auto"/>
            <w:tcMar/>
            <w:hideMark/>
          </w:tcPr>
          <w:p w:rsidR="008D797F" w:rsidP="004A4B2D" w:rsidRDefault="008D797F" w14:paraId="03C2651C" w14:textId="77777777">
            <w:pPr>
              <w:textAlignment w:val="baseline"/>
              <w:rPr>
                <w:rFonts w:ascii="Times New Roman" w:hAnsi="Times New Roman" w:eastAsia="Times New Roman" w:cs="Times New Roman"/>
                <w:color w:val="000000"/>
                <w:lang w:val="en"/>
              </w:rPr>
            </w:pPr>
            <w:r>
              <w:rPr>
                <w:rFonts w:ascii="Times New Roman" w:hAnsi="Times New Roman" w:eastAsia="Times New Roman" w:cs="Times New Roman"/>
                <w:color w:val="000000"/>
                <w:lang w:val="en"/>
              </w:rPr>
              <w:t xml:space="preserve">Authorship: </w:t>
            </w:r>
            <w:r w:rsidRPr="00373A9C">
              <w:rPr>
                <w:rFonts w:ascii="Times New Roman" w:hAnsi="Times New Roman" w:eastAsia="Times New Roman" w:cs="Times New Roman"/>
                <w:color w:val="000000"/>
                <w:lang w:val="en"/>
              </w:rPr>
              <w:t>Sid Augustyn – Finance and Funding Committee Chair </w:t>
            </w:r>
          </w:p>
          <w:p w:rsidRPr="00FF1357" w:rsidR="008D797F" w:rsidP="004A4B2D" w:rsidRDefault="008D797F" w14:paraId="53AD88DC" w14:textId="77777777">
            <w:pPr>
              <w:textAlignment w:val="baseline"/>
              <w:rPr>
                <w:rFonts w:ascii="Times New Roman" w:hAnsi="Times New Roman" w:eastAsia="Times New Roman" w:cs="Times New Roman"/>
                <w:color w:val="000000"/>
                <w:lang w:val="en"/>
              </w:rPr>
            </w:pPr>
            <w:r>
              <w:rPr>
                <w:rFonts w:ascii="Times New Roman" w:hAnsi="Times New Roman" w:eastAsia="Times New Roman" w:cs="Times New Roman"/>
                <w:color w:val="000000"/>
              </w:rPr>
              <w:t>Sponsorship: Cade Bachman – Chief of Staff</w:t>
            </w:r>
            <w:r w:rsidRPr="00373A9C">
              <w:rPr>
                <w:rFonts w:ascii="Times New Roman" w:hAnsi="Times New Roman" w:eastAsia="Times New Roman" w:cs="Times New Roman"/>
                <w:color w:val="000000"/>
              </w:rPr>
              <w:t>  </w:t>
            </w:r>
          </w:p>
        </w:tc>
      </w:tr>
    </w:tbl>
    <w:p w:rsidR="008D797F" w:rsidP="008D797F" w:rsidRDefault="008D797F" w14:paraId="12964755" w14:textId="77777777">
      <w:pPr>
        <w:textAlignment w:val="baseline"/>
        <w:rPr>
          <w:rFonts w:ascii="Times New Roman" w:hAnsi="Times New Roman" w:eastAsia="Times New Roman" w:cs="Times New Roman"/>
          <w:color w:val="000000"/>
          <w:lang w:val="en"/>
        </w:rPr>
      </w:pPr>
    </w:p>
    <w:p w:rsidRPr="00373A9C" w:rsidR="008D797F" w:rsidP="008D797F" w:rsidRDefault="008D797F" w14:paraId="2A3B3789" w14:textId="650CE31C">
      <w:pPr>
        <w:textAlignment w:val="baseline"/>
        <w:rPr>
          <w:rFonts w:ascii="Segoe UI" w:hAnsi="Segoe UI" w:eastAsia="Times New Roman" w:cs="Segoe UI"/>
          <w:sz w:val="18"/>
          <w:szCs w:val="18"/>
        </w:rPr>
      </w:pPr>
      <w:r w:rsidRPr="4E0B89DC" w:rsidR="008D797F">
        <w:rPr>
          <w:rFonts w:ascii="Times New Roman" w:hAnsi="Times New Roman" w:eastAsia="Times New Roman" w:cs="Times New Roman"/>
          <w:color w:val="000000" w:themeColor="text1" w:themeTint="FF" w:themeShade="FF"/>
          <w:lang w:val="en"/>
        </w:rPr>
        <w:t xml:space="preserve">WHEREAS, </w:t>
      </w:r>
      <w:r w:rsidRPr="4E0B89DC" w:rsidR="008D797F">
        <w:rPr>
          <w:rFonts w:ascii="Times New Roman" w:hAnsi="Times New Roman" w:eastAsia="Times New Roman" w:cs="Times New Roman"/>
          <w:color w:val="000000" w:themeColor="text1" w:themeTint="FF" w:themeShade="FF"/>
          <w:lang w:val="en"/>
        </w:rPr>
        <w:t>t</w:t>
      </w:r>
      <w:r w:rsidRPr="4E0B89DC" w:rsidR="008D797F">
        <w:rPr>
          <w:rFonts w:ascii="Times New Roman" w:hAnsi="Times New Roman" w:eastAsia="Times New Roman" w:cs="Times New Roman"/>
          <w:color w:val="000000" w:themeColor="text1" w:themeTint="FF" w:themeShade="FF"/>
          <w:lang w:val="en"/>
        </w:rPr>
        <w:t xml:space="preserve">he CU Denver Student Government Association (SGA) Finance and Funding Committee has a duty to </w:t>
      </w:r>
      <w:r w:rsidRPr="4E0B89DC" w:rsidR="006609B4">
        <w:rPr>
          <w:rFonts w:ascii="Times New Roman" w:hAnsi="Times New Roman" w:eastAsia="Times New Roman" w:cs="Times New Roman"/>
          <w:color w:val="000000" w:themeColor="text1" w:themeTint="FF" w:themeShade="FF"/>
          <w:lang w:val="en"/>
        </w:rPr>
        <w:t xml:space="preserve">commit to </w:t>
      </w:r>
      <w:r w:rsidRPr="4E0B89DC" w:rsidR="3F8A4607">
        <w:rPr>
          <w:rFonts w:ascii="Times New Roman" w:hAnsi="Times New Roman" w:eastAsia="Times New Roman" w:cs="Times New Roman"/>
          <w:color w:val="000000" w:themeColor="text1" w:themeTint="FF" w:themeShade="FF"/>
          <w:lang w:val="en"/>
        </w:rPr>
        <w:t>good governance and the fundamental</w:t>
      </w:r>
      <w:r w:rsidRPr="4E0B89DC" w:rsidR="006609B4">
        <w:rPr>
          <w:rFonts w:ascii="Times New Roman" w:hAnsi="Times New Roman" w:eastAsia="Times New Roman" w:cs="Times New Roman"/>
          <w:color w:val="000000" w:themeColor="text1" w:themeTint="FF" w:themeShade="FF"/>
          <w:lang w:val="en"/>
        </w:rPr>
        <w:t xml:space="preserve"> </w:t>
      </w:r>
      <w:r w:rsidRPr="4E0B89DC" w:rsidR="006609B4">
        <w:rPr>
          <w:rFonts w:ascii="Times New Roman" w:hAnsi="Times New Roman" w:eastAsia="Times New Roman" w:cs="Times New Roman"/>
          <w:color w:val="000000" w:themeColor="text1" w:themeTint="FF" w:themeShade="FF"/>
          <w:lang w:val="en"/>
        </w:rPr>
        <w:t>principles of transparency and accountability, and</w:t>
      </w:r>
      <w:r w:rsidRPr="4E0B89DC" w:rsidR="008D797F">
        <w:rPr>
          <w:rFonts w:ascii="Times New Roman" w:hAnsi="Times New Roman" w:eastAsia="Times New Roman" w:cs="Times New Roman"/>
          <w:color w:val="000000" w:themeColor="text1" w:themeTint="FF" w:themeShade="FF"/>
          <w:lang w:val="en"/>
        </w:rPr>
        <w:t>;</w:t>
      </w:r>
      <w:r w:rsidRPr="4E0B89DC" w:rsidR="008D797F">
        <w:rPr>
          <w:rFonts w:ascii="Times New Roman" w:hAnsi="Times New Roman" w:eastAsia="Times New Roman" w:cs="Times New Roman"/>
          <w:color w:val="000000" w:themeColor="text1" w:themeTint="FF" w:themeShade="FF"/>
        </w:rPr>
        <w:t> </w:t>
      </w:r>
    </w:p>
    <w:p w:rsidR="4E0B89DC" w:rsidP="4E0B89DC" w:rsidRDefault="4E0B89DC" w14:paraId="1A61290E" w14:textId="4236DCF3">
      <w:pPr>
        <w:pStyle w:val="Normal"/>
        <w:rPr>
          <w:rFonts w:ascii="Times New Roman" w:hAnsi="Times New Roman" w:eastAsia="Times New Roman" w:cs="Times New Roman"/>
          <w:color w:val="000000" w:themeColor="text1" w:themeTint="FF" w:themeShade="FF"/>
        </w:rPr>
      </w:pPr>
    </w:p>
    <w:p w:rsidR="42B9F1E3" w:rsidP="4E0B89DC" w:rsidRDefault="42B9F1E3" w14:paraId="1A088BC6" w14:textId="70826CA0">
      <w:pPr>
        <w:pStyle w:val="Normal"/>
        <w:rPr>
          <w:rFonts w:ascii="Times New Roman" w:hAnsi="Times New Roman" w:eastAsia="Times New Roman" w:cs="Times New Roman"/>
          <w:color w:val="000000" w:themeColor="text1" w:themeTint="FF" w:themeShade="FF"/>
        </w:rPr>
      </w:pPr>
      <w:r w:rsidRPr="4E0B89DC" w:rsidR="42B9F1E3">
        <w:rPr>
          <w:rFonts w:ascii="Times New Roman" w:hAnsi="Times New Roman" w:eastAsia="Times New Roman" w:cs="Times New Roman"/>
          <w:color w:val="000000" w:themeColor="text1" w:themeTint="FF" w:themeShade="FF"/>
        </w:rPr>
        <w:t>WHEREAS,</w:t>
      </w:r>
      <w:r w:rsidRPr="4E0B89DC" w:rsidR="42B9F1E3">
        <w:rPr>
          <w:rFonts w:ascii="Times New Roman" w:hAnsi="Times New Roman" w:eastAsia="Times New Roman" w:cs="Times New Roman"/>
          <w:color w:val="000000" w:themeColor="text1" w:themeTint="FF" w:themeShade="FF"/>
        </w:rPr>
        <w:t xml:space="preserve"> the current wording of the finance and funding guidlines </w:t>
      </w:r>
      <w:r w:rsidRPr="4E0B89DC" w:rsidR="42B9F1E3">
        <w:rPr>
          <w:rFonts w:ascii="Times New Roman" w:hAnsi="Times New Roman" w:eastAsia="Times New Roman" w:cs="Times New Roman"/>
          <w:color w:val="000000" w:themeColor="text1" w:themeTint="FF" w:themeShade="FF"/>
        </w:rPr>
        <w:t>fails to</w:t>
      </w:r>
      <w:r w:rsidRPr="4E0B89DC" w:rsidR="42B9F1E3">
        <w:rPr>
          <w:rFonts w:ascii="Times New Roman" w:hAnsi="Times New Roman" w:eastAsia="Times New Roman" w:cs="Times New Roman"/>
          <w:color w:val="000000" w:themeColor="text1" w:themeTint="FF" w:themeShade="FF"/>
        </w:rPr>
        <w:t xml:space="preserve"> meet this standard, as there </w:t>
      </w:r>
      <w:r w:rsidRPr="4E0B89DC" w:rsidR="3A2C0CC0">
        <w:rPr>
          <w:rFonts w:ascii="Times New Roman" w:hAnsi="Times New Roman" w:eastAsia="Times New Roman" w:cs="Times New Roman"/>
          <w:color w:val="000000" w:themeColor="text1" w:themeTint="FF" w:themeShade="FF"/>
        </w:rPr>
        <w:t>are currently</w:t>
      </w:r>
      <w:r w:rsidRPr="4E0B89DC" w:rsidR="42B9F1E3">
        <w:rPr>
          <w:rFonts w:ascii="Times New Roman" w:hAnsi="Times New Roman" w:eastAsia="Times New Roman" w:cs="Times New Roman"/>
          <w:color w:val="000000" w:themeColor="text1" w:themeTint="FF" w:themeShade="FF"/>
        </w:rPr>
        <w:t xml:space="preserve"> </w:t>
      </w:r>
      <w:r w:rsidRPr="4E0B89DC" w:rsidR="42B9F1E3">
        <w:rPr>
          <w:rFonts w:ascii="Times New Roman" w:hAnsi="Times New Roman" w:eastAsia="Times New Roman" w:cs="Times New Roman"/>
          <w:color w:val="000000" w:themeColor="text1" w:themeTint="FF" w:themeShade="FF"/>
        </w:rPr>
        <w:t xml:space="preserve">no set rules </w:t>
      </w:r>
      <w:r w:rsidRPr="4E0B89DC" w:rsidR="26303C42">
        <w:rPr>
          <w:rFonts w:ascii="Times New Roman" w:hAnsi="Times New Roman" w:eastAsia="Times New Roman" w:cs="Times New Roman"/>
          <w:color w:val="000000" w:themeColor="text1" w:themeTint="FF" w:themeShade="FF"/>
        </w:rPr>
        <w:t>or</w:t>
      </w:r>
      <w:r w:rsidRPr="4E0B89DC" w:rsidR="42B9F1E3">
        <w:rPr>
          <w:rFonts w:ascii="Times New Roman" w:hAnsi="Times New Roman" w:eastAsia="Times New Roman" w:cs="Times New Roman"/>
          <w:color w:val="000000" w:themeColor="text1" w:themeTint="FF" w:themeShade="FF"/>
        </w:rPr>
        <w:t xml:space="preserve"> guidelines for conflicts of interest th</w:t>
      </w:r>
      <w:r w:rsidRPr="4E0B89DC" w:rsidR="2872FAE0">
        <w:rPr>
          <w:rFonts w:ascii="Times New Roman" w:hAnsi="Times New Roman" w:eastAsia="Times New Roman" w:cs="Times New Roman"/>
          <w:color w:val="000000" w:themeColor="text1" w:themeTint="FF" w:themeShade="FF"/>
        </w:rPr>
        <w:t>at may occur during the funding process</w:t>
      </w:r>
      <w:r w:rsidRPr="4E0B89DC" w:rsidR="4B5637C2">
        <w:rPr>
          <w:rFonts w:ascii="Times New Roman" w:hAnsi="Times New Roman" w:eastAsia="Times New Roman" w:cs="Times New Roman"/>
          <w:color w:val="000000" w:themeColor="text1" w:themeTint="FF" w:themeShade="FF"/>
        </w:rPr>
        <w:t xml:space="preserve"> and how they should be managed</w:t>
      </w:r>
      <w:r w:rsidRPr="4E0B89DC" w:rsidR="2872FAE0">
        <w:rPr>
          <w:rFonts w:ascii="Times New Roman" w:hAnsi="Times New Roman" w:eastAsia="Times New Roman" w:cs="Times New Roman"/>
          <w:color w:val="000000" w:themeColor="text1" w:themeTint="FF" w:themeShade="FF"/>
        </w:rPr>
        <w:t>, and;</w:t>
      </w:r>
    </w:p>
    <w:p w:rsidRPr="00373A9C" w:rsidR="008D797F" w:rsidP="008D797F" w:rsidRDefault="008D797F" w14:paraId="3CCE4A54" w14:textId="77777777">
      <w:pPr>
        <w:textAlignment w:val="baseline"/>
        <w:rPr>
          <w:rFonts w:ascii="Segoe UI" w:hAnsi="Segoe UI" w:eastAsia="Times New Roman" w:cs="Segoe UI"/>
          <w:sz w:val="18"/>
          <w:szCs w:val="18"/>
        </w:rPr>
      </w:pPr>
      <w:r w:rsidRPr="00373A9C">
        <w:rPr>
          <w:rFonts w:ascii="Arial" w:hAnsi="Arial" w:eastAsia="Times New Roman" w:cs="Arial"/>
          <w:sz w:val="22"/>
          <w:szCs w:val="22"/>
        </w:rPr>
        <w:t>  </w:t>
      </w:r>
    </w:p>
    <w:p w:rsidR="008D797F" w:rsidP="008D797F" w:rsidRDefault="008D797F" w14:paraId="51063DE6" w14:textId="549D2DF2">
      <w:pPr>
        <w:textAlignment w:val="baseline"/>
        <w:rPr>
          <w:rFonts w:ascii="Times New Roman" w:hAnsi="Times New Roman" w:eastAsia="Times New Roman" w:cs="Times New Roman"/>
          <w:color w:val="000000"/>
        </w:rPr>
      </w:pPr>
      <w:r w:rsidRPr="00373A9C">
        <w:rPr>
          <w:rFonts w:ascii="Times New Roman" w:hAnsi="Times New Roman" w:eastAsia="Times New Roman" w:cs="Times New Roman"/>
          <w:color w:val="000000"/>
          <w:lang w:val="en"/>
        </w:rPr>
        <w:t xml:space="preserve">WHEREAS, </w:t>
      </w:r>
      <w:r w:rsidR="006609B4">
        <w:rPr>
          <w:rFonts w:ascii="Times New Roman" w:hAnsi="Times New Roman" w:eastAsia="Times New Roman" w:cs="Times New Roman"/>
          <w:color w:val="000000"/>
          <w:lang w:val="en"/>
        </w:rPr>
        <w:t>a conflict of interest would be defined as a situation in which a student organization or officer has competing interests that could reasonably be expected to potentially bias their decision making processes, and;</w:t>
      </w:r>
    </w:p>
    <w:p w:rsidR="008D797F" w:rsidP="008D797F" w:rsidRDefault="008D797F" w14:paraId="77818209" w14:textId="77777777">
      <w:pPr>
        <w:textAlignment w:val="baseline"/>
        <w:rPr>
          <w:rFonts w:ascii="Times New Roman" w:hAnsi="Times New Roman" w:eastAsia="Times New Roman" w:cs="Times New Roman"/>
          <w:color w:val="000000"/>
        </w:rPr>
      </w:pPr>
    </w:p>
    <w:p w:rsidR="008D797F" w:rsidP="008D797F" w:rsidRDefault="008D797F" w14:paraId="3E66792C" w14:textId="3BD004AC">
      <w:pPr>
        <w:textAlignment w:val="baseline"/>
        <w:rPr>
          <w:rFonts w:ascii="Times New Roman" w:hAnsi="Times New Roman" w:eastAsia="Times New Roman" w:cs="Times New Roman"/>
          <w:color w:val="000000"/>
        </w:rPr>
      </w:pPr>
      <w:r w:rsidRPr="273EA164">
        <w:rPr>
          <w:rFonts w:ascii="Times New Roman" w:hAnsi="Times New Roman" w:eastAsia="Times New Roman" w:cs="Times New Roman"/>
          <w:color w:val="000000" w:themeColor="text1"/>
        </w:rPr>
        <w:t xml:space="preserve">WHEREAS, </w:t>
      </w:r>
      <w:r w:rsidRPr="273EA164" w:rsidR="006609B4">
        <w:rPr>
          <w:rFonts w:ascii="Times New Roman" w:hAnsi="Times New Roman" w:eastAsia="Times New Roman" w:cs="Times New Roman"/>
          <w:color w:val="000000" w:themeColor="text1"/>
        </w:rPr>
        <w:t>conflicts of interest can undermine the financial and legislative processes decision making, and;</w:t>
      </w:r>
    </w:p>
    <w:p w:rsidR="273EA164" w:rsidP="273EA164" w:rsidRDefault="273EA164" w14:paraId="3E69A5B0" w14:textId="05F85F96">
      <w:pPr>
        <w:rPr>
          <w:rFonts w:ascii="Times New Roman" w:hAnsi="Times New Roman" w:eastAsia="Times New Roman" w:cs="Times New Roman"/>
          <w:color w:val="000000" w:themeColor="text1"/>
        </w:rPr>
      </w:pPr>
    </w:p>
    <w:p w:rsidR="35375E49" w:rsidP="273EA164" w:rsidRDefault="35375E49" w14:paraId="04E63A31" w14:textId="5B54B53D">
      <w:pPr>
        <w:rPr>
          <w:rFonts w:ascii="Times New Roman" w:hAnsi="Times New Roman" w:eastAsia="Times New Roman" w:cs="Times New Roman"/>
          <w:color w:val="000000" w:themeColor="text1"/>
        </w:rPr>
      </w:pPr>
      <w:r w:rsidRPr="273EA164">
        <w:rPr>
          <w:rFonts w:ascii="Times New Roman" w:hAnsi="Times New Roman" w:eastAsia="Times New Roman" w:cs="Times New Roman"/>
          <w:color w:val="000000" w:themeColor="text1"/>
        </w:rPr>
        <w:t xml:space="preserve">WHEREAS, </w:t>
      </w:r>
      <w:r w:rsidRPr="273EA164" w:rsidR="20E55CD0">
        <w:rPr>
          <w:rFonts w:ascii="Times New Roman" w:hAnsi="Times New Roman" w:eastAsia="Times New Roman" w:cs="Times New Roman"/>
          <w:color w:val="000000" w:themeColor="text1"/>
        </w:rPr>
        <w:t xml:space="preserve">providing all examples of a conflict of interest is impractical, and some examples could include but are not limited to: </w:t>
      </w:r>
      <w:r>
        <w:tab/>
      </w:r>
      <w:r>
        <w:tab/>
      </w:r>
      <w:r>
        <w:tab/>
      </w:r>
      <w:r>
        <w:tab/>
      </w:r>
    </w:p>
    <w:p w:rsidR="2D5AA567" w:rsidP="273EA164" w:rsidRDefault="2D5AA567" w14:paraId="08FC3D76" w14:textId="7D8BD2A9">
      <w:pPr>
        <w:rPr>
          <w:rFonts w:ascii="Times New Roman" w:hAnsi="Times New Roman" w:eastAsia="Times New Roman" w:cs="Times New Roman"/>
          <w:color w:val="000000" w:themeColor="text1"/>
        </w:rPr>
      </w:pPr>
      <w:r w:rsidRPr="273EA164">
        <w:rPr>
          <w:rFonts w:ascii="Times New Roman" w:hAnsi="Times New Roman" w:eastAsia="Times New Roman" w:cs="Times New Roman"/>
          <w:color w:val="000000" w:themeColor="text1"/>
        </w:rPr>
        <w:t xml:space="preserve">-  Use of </w:t>
      </w:r>
      <w:r w:rsidRPr="273EA164" w:rsidR="68A70E02">
        <w:rPr>
          <w:rFonts w:ascii="Times New Roman" w:hAnsi="Times New Roman" w:eastAsia="Times New Roman" w:cs="Times New Roman"/>
          <w:color w:val="000000" w:themeColor="text1"/>
        </w:rPr>
        <w:t>F&amp;F funds</w:t>
      </w:r>
      <w:r w:rsidRPr="273EA164">
        <w:rPr>
          <w:rFonts w:ascii="Times New Roman" w:hAnsi="Times New Roman" w:eastAsia="Times New Roman" w:cs="Times New Roman"/>
          <w:color w:val="000000" w:themeColor="text1"/>
        </w:rPr>
        <w:t xml:space="preserve"> for p</w:t>
      </w:r>
      <w:r w:rsidRPr="273EA164" w:rsidR="5B245796">
        <w:rPr>
          <w:rFonts w:ascii="Times New Roman" w:hAnsi="Times New Roman" w:eastAsia="Times New Roman" w:cs="Times New Roman"/>
          <w:color w:val="000000" w:themeColor="text1"/>
        </w:rPr>
        <w:t>ersonal</w:t>
      </w:r>
      <w:r w:rsidRPr="273EA164">
        <w:rPr>
          <w:rFonts w:ascii="Times New Roman" w:hAnsi="Times New Roman" w:eastAsia="Times New Roman" w:cs="Times New Roman"/>
          <w:color w:val="000000" w:themeColor="text1"/>
        </w:rPr>
        <w:t xml:space="preserve"> gain. </w:t>
      </w:r>
      <w:r>
        <w:tab/>
      </w:r>
      <w:r>
        <w:tab/>
      </w:r>
      <w:r>
        <w:tab/>
      </w:r>
      <w:r>
        <w:tab/>
      </w:r>
      <w:r>
        <w:tab/>
      </w:r>
    </w:p>
    <w:p w:rsidR="2D5AA567" w:rsidP="273EA164" w:rsidRDefault="2D5AA567" w14:paraId="165D6B6B" w14:textId="51618683">
      <w:pPr>
        <w:rPr>
          <w:rFonts w:ascii="Times New Roman" w:hAnsi="Times New Roman" w:eastAsia="Times New Roman" w:cs="Times New Roman"/>
          <w:color w:val="000000" w:themeColor="text1"/>
        </w:rPr>
      </w:pPr>
      <w:r w:rsidRPr="273EA164">
        <w:rPr>
          <w:rFonts w:ascii="Times New Roman" w:hAnsi="Times New Roman" w:eastAsia="Times New Roman" w:cs="Times New Roman"/>
          <w:color w:val="000000" w:themeColor="text1"/>
        </w:rPr>
        <w:t xml:space="preserve">-  Outside activities: Non‐Profit and civic organizations </w:t>
      </w:r>
      <w:r>
        <w:tab/>
      </w:r>
      <w:r>
        <w:tab/>
      </w:r>
      <w:r>
        <w:tab/>
      </w:r>
      <w:r>
        <w:tab/>
      </w:r>
      <w:r>
        <w:tab/>
      </w:r>
    </w:p>
    <w:p w:rsidR="010251BC" w:rsidP="273EA164" w:rsidRDefault="010251BC" w14:paraId="470C9494" w14:textId="7C93AD78">
      <w:r w:rsidRPr="273EA164">
        <w:rPr>
          <w:rFonts w:ascii="Times New Roman" w:hAnsi="Times New Roman" w:eastAsia="Times New Roman" w:cs="Times New Roman"/>
          <w:color w:val="000000" w:themeColor="text1"/>
        </w:rPr>
        <w:t xml:space="preserve">-  </w:t>
      </w:r>
      <w:r w:rsidRPr="273EA164" w:rsidR="2D5AA567">
        <w:rPr>
          <w:rFonts w:ascii="Times New Roman" w:hAnsi="Times New Roman" w:eastAsia="Times New Roman" w:cs="Times New Roman"/>
          <w:color w:val="000000" w:themeColor="text1"/>
        </w:rPr>
        <w:t>Family and romantic relationships</w:t>
      </w:r>
      <w:r>
        <w:tab/>
      </w:r>
      <w:r>
        <w:tab/>
      </w:r>
      <w:r>
        <w:tab/>
      </w:r>
      <w:r>
        <w:tab/>
      </w:r>
      <w:r>
        <w:tab/>
      </w:r>
      <w:r>
        <w:tab/>
      </w:r>
      <w:r>
        <w:tab/>
      </w:r>
      <w:r>
        <w:tab/>
      </w:r>
      <w:r>
        <w:tab/>
      </w:r>
      <w:r w:rsidRPr="273EA164" w:rsidR="76927917">
        <w:rPr>
          <w:rFonts w:ascii="Times New Roman" w:hAnsi="Times New Roman" w:eastAsia="Times New Roman" w:cs="Times New Roman"/>
          <w:color w:val="000000" w:themeColor="text1"/>
        </w:rPr>
        <w:t xml:space="preserve">-  </w:t>
      </w:r>
      <w:r w:rsidRPr="273EA164" w:rsidR="2D5AA567">
        <w:rPr>
          <w:rFonts w:ascii="Times New Roman" w:hAnsi="Times New Roman" w:eastAsia="Times New Roman" w:cs="Times New Roman"/>
          <w:color w:val="000000" w:themeColor="text1"/>
        </w:rPr>
        <w:t>Suppliers, vendors, and other business partners</w:t>
      </w:r>
      <w:r>
        <w:tab/>
      </w:r>
      <w:r>
        <w:tab/>
      </w:r>
      <w:r>
        <w:tab/>
      </w:r>
      <w:r>
        <w:tab/>
      </w:r>
      <w:r>
        <w:tab/>
      </w:r>
      <w:r>
        <w:tab/>
      </w:r>
      <w:r>
        <w:tab/>
      </w:r>
      <w:r w:rsidRPr="273EA164" w:rsidR="2854E378">
        <w:rPr>
          <w:rFonts w:ascii="Times New Roman" w:hAnsi="Times New Roman" w:eastAsia="Times New Roman" w:cs="Times New Roman"/>
          <w:color w:val="000000" w:themeColor="text1"/>
        </w:rPr>
        <w:t xml:space="preserve">-  </w:t>
      </w:r>
      <w:r w:rsidRPr="273EA164" w:rsidR="2D5AA567">
        <w:rPr>
          <w:rFonts w:ascii="Times New Roman" w:hAnsi="Times New Roman" w:eastAsia="Times New Roman" w:cs="Times New Roman"/>
          <w:color w:val="000000" w:themeColor="text1"/>
        </w:rPr>
        <w:t xml:space="preserve">Kickbacks and personal rebates by suppliers or vendors </w:t>
      </w:r>
      <w:r>
        <w:tab/>
      </w:r>
      <w:r>
        <w:tab/>
      </w:r>
      <w:r>
        <w:tab/>
      </w:r>
      <w:r>
        <w:tab/>
      </w:r>
      <w:r>
        <w:tab/>
      </w:r>
    </w:p>
    <w:p w:rsidR="008D797F" w:rsidP="008D797F" w:rsidRDefault="008D797F" w14:paraId="7C436805" w14:textId="77777777">
      <w:pPr>
        <w:textAlignment w:val="baseline"/>
        <w:rPr>
          <w:rFonts w:ascii="Times New Roman" w:hAnsi="Times New Roman" w:eastAsia="Times New Roman" w:cs="Times New Roman"/>
          <w:color w:val="000000"/>
        </w:rPr>
      </w:pPr>
    </w:p>
    <w:p w:rsidRPr="00373A9C" w:rsidR="008D797F" w:rsidP="4E0B89DC" w:rsidRDefault="008D797F" w14:paraId="40FA7C41" w14:textId="19785F42">
      <w:pPr>
        <w:textAlignment w:val="baseline"/>
        <w:rPr>
          <w:rFonts w:ascii="Times New Roman" w:hAnsi="Times New Roman" w:eastAsia="Times New Roman" w:cs="Times New Roman"/>
          <w:color w:val="000000" w:themeColor="text1" w:themeTint="FF" w:themeShade="FF"/>
        </w:rPr>
      </w:pPr>
      <w:r w:rsidRPr="4E0B89DC" w:rsidR="008D797F">
        <w:rPr>
          <w:rFonts w:ascii="Times New Roman" w:hAnsi="Times New Roman" w:eastAsia="Times New Roman" w:cs="Times New Roman"/>
          <w:color w:val="000000" w:themeColor="text1" w:themeTint="FF" w:themeShade="FF"/>
        </w:rPr>
        <w:t xml:space="preserve">WHEREAS, </w:t>
      </w:r>
      <w:r w:rsidRPr="4E0B89DC" w:rsidR="0CB15291">
        <w:rPr>
          <w:rFonts w:ascii="Times New Roman" w:hAnsi="Times New Roman" w:eastAsia="Times New Roman" w:cs="Times New Roman"/>
          <w:color w:val="000000" w:themeColor="text1" w:themeTint="FF" w:themeShade="FF"/>
        </w:rPr>
        <w:t xml:space="preserve">in instances where a conflict of interest may occur, a </w:t>
      </w:r>
      <w:r w:rsidRPr="4E0B89DC" w:rsidR="006609B4">
        <w:rPr>
          <w:rFonts w:ascii="Times New Roman" w:hAnsi="Times New Roman" w:eastAsia="Times New Roman" w:cs="Times New Roman"/>
          <w:color w:val="000000" w:themeColor="text1" w:themeTint="FF" w:themeShade="FF"/>
        </w:rPr>
        <w:t xml:space="preserve">justification of </w:t>
      </w:r>
      <w:r w:rsidRPr="4E0B89DC" w:rsidR="12BB6341">
        <w:rPr>
          <w:rFonts w:ascii="Times New Roman" w:hAnsi="Times New Roman" w:eastAsia="Times New Roman" w:cs="Times New Roman"/>
          <w:color w:val="000000" w:themeColor="text1" w:themeTint="FF" w:themeShade="FF"/>
        </w:rPr>
        <w:t>the</w:t>
      </w:r>
      <w:r w:rsidRPr="4E0B89DC" w:rsidR="006609B4">
        <w:rPr>
          <w:rFonts w:ascii="Times New Roman" w:hAnsi="Times New Roman" w:eastAsia="Times New Roman" w:cs="Times New Roman"/>
          <w:color w:val="000000" w:themeColor="text1" w:themeTint="FF" w:themeShade="FF"/>
        </w:rPr>
        <w:t xml:space="preserve"> conflict of interest is essential to ensure that student fee money is being used most efficiently, and;</w:t>
      </w:r>
    </w:p>
    <w:p w:rsidRPr="00373A9C" w:rsidR="008D797F" w:rsidP="008D797F" w:rsidRDefault="008D797F" w14:paraId="647DADF1" w14:textId="77777777">
      <w:pPr>
        <w:textAlignment w:val="baseline"/>
        <w:rPr>
          <w:rFonts w:ascii="Segoe UI" w:hAnsi="Segoe UI" w:eastAsia="Times New Roman" w:cs="Segoe UI"/>
          <w:sz w:val="18"/>
          <w:szCs w:val="18"/>
        </w:rPr>
      </w:pPr>
      <w:r w:rsidRPr="00373A9C">
        <w:rPr>
          <w:rFonts w:ascii="Times New Roman" w:hAnsi="Times New Roman" w:eastAsia="Times New Roman" w:cs="Times New Roman"/>
          <w:color w:val="000000"/>
        </w:rPr>
        <w:t> </w:t>
      </w:r>
    </w:p>
    <w:p w:rsidR="008D797F" w:rsidP="273EA164" w:rsidRDefault="008D797F" w14:paraId="4486D8B5" w14:textId="54753E54">
      <w:pPr>
        <w:textAlignment w:val="baseline"/>
        <w:rPr>
          <w:rFonts w:ascii="Times New Roman" w:hAnsi="Times New Roman" w:eastAsia="Times New Roman" w:cs="Times New Roman"/>
          <w:color w:val="000000"/>
        </w:rPr>
      </w:pPr>
      <w:r w:rsidRPr="4E0B89DC" w:rsidR="26A910F2">
        <w:rPr>
          <w:rFonts w:ascii="Times New Roman" w:hAnsi="Times New Roman" w:eastAsia="Times New Roman" w:cs="Times New Roman"/>
          <w:color w:val="000000" w:themeColor="text1" w:themeTint="FF" w:themeShade="FF"/>
        </w:rPr>
        <w:t>WHEREAS,</w:t>
      </w:r>
      <w:r w:rsidRPr="4E0B89DC" w:rsidR="008D797F">
        <w:rPr>
          <w:rFonts w:ascii="Times New Roman" w:hAnsi="Times New Roman" w:eastAsia="Times New Roman" w:cs="Times New Roman"/>
          <w:color w:val="000000" w:themeColor="text1" w:themeTint="FF" w:themeShade="FF"/>
        </w:rPr>
        <w:t xml:space="preserve"> </w:t>
      </w:r>
      <w:r w:rsidRPr="4E0B89DC" w:rsidR="11BDB5E1">
        <w:rPr>
          <w:rFonts w:ascii="Times New Roman" w:hAnsi="Times New Roman" w:eastAsia="Times New Roman" w:cs="Times New Roman"/>
          <w:color w:val="000000" w:themeColor="text1" w:themeTint="FF" w:themeShade="FF"/>
        </w:rPr>
        <w:t xml:space="preserve">a </w:t>
      </w:r>
      <w:r w:rsidRPr="4E0B89DC" w:rsidR="006609B4">
        <w:rPr>
          <w:rFonts w:ascii="Times New Roman" w:hAnsi="Times New Roman" w:eastAsia="Times New Roman" w:cs="Times New Roman"/>
          <w:color w:val="000000" w:themeColor="text1" w:themeTint="FF" w:themeShade="FF"/>
        </w:rPr>
        <w:t xml:space="preserve">justification of </w:t>
      </w:r>
      <w:r w:rsidRPr="4E0B89DC" w:rsidR="1A7DA088">
        <w:rPr>
          <w:rFonts w:ascii="Times New Roman" w:hAnsi="Times New Roman" w:eastAsia="Times New Roman" w:cs="Times New Roman"/>
          <w:color w:val="000000" w:themeColor="text1" w:themeTint="FF" w:themeShade="FF"/>
        </w:rPr>
        <w:t xml:space="preserve">a </w:t>
      </w:r>
      <w:r w:rsidRPr="4E0B89DC" w:rsidR="006609B4">
        <w:rPr>
          <w:rFonts w:ascii="Times New Roman" w:hAnsi="Times New Roman" w:eastAsia="Times New Roman" w:cs="Times New Roman"/>
          <w:color w:val="000000" w:themeColor="text1" w:themeTint="FF" w:themeShade="FF"/>
        </w:rPr>
        <w:t>conflict of interest would be defined as</w:t>
      </w:r>
      <w:r w:rsidRPr="4E0B89DC" w:rsidR="00025FE2">
        <w:rPr>
          <w:rFonts w:ascii="Times New Roman" w:hAnsi="Times New Roman" w:eastAsia="Times New Roman" w:cs="Times New Roman"/>
          <w:color w:val="000000" w:themeColor="text1" w:themeTint="FF" w:themeShade="FF"/>
        </w:rPr>
        <w:t xml:space="preserve"> a clear and transparent explanation </w:t>
      </w:r>
      <w:r w:rsidRPr="4E0B89DC" w:rsidR="00025FE2">
        <w:rPr>
          <w:rFonts w:ascii="Times New Roman" w:hAnsi="Times New Roman" w:eastAsia="Times New Roman" w:cs="Times New Roman"/>
          <w:color w:val="000000" w:themeColor="text1" w:themeTint="FF" w:themeShade="FF"/>
        </w:rPr>
        <w:t>demonstrating</w:t>
      </w:r>
      <w:r w:rsidRPr="4E0B89DC" w:rsidR="00025FE2">
        <w:rPr>
          <w:rFonts w:ascii="Times New Roman" w:hAnsi="Times New Roman" w:eastAsia="Times New Roman" w:cs="Times New Roman"/>
          <w:color w:val="000000" w:themeColor="text1" w:themeTint="FF" w:themeShade="FF"/>
        </w:rPr>
        <w:t xml:space="preserve"> the conflict as well as how it will be managed, and;</w:t>
      </w:r>
    </w:p>
    <w:p w:rsidR="008D797F" w:rsidP="008D797F" w:rsidRDefault="008D797F" w14:paraId="04346FA6" w14:textId="77777777">
      <w:pPr>
        <w:textAlignment w:val="baseline"/>
        <w:rPr>
          <w:rFonts w:ascii="Times New Roman" w:hAnsi="Times New Roman" w:eastAsia="Times New Roman" w:cs="Times New Roman"/>
          <w:color w:val="000000"/>
          <w:lang w:val="en"/>
        </w:rPr>
      </w:pPr>
    </w:p>
    <w:p w:rsidR="008D797F" w:rsidP="273EA164" w:rsidRDefault="008D797F" w14:paraId="6AABE940" w14:textId="528B64C5">
      <w:pPr>
        <w:textAlignment w:val="baseline"/>
        <w:rPr>
          <w:rFonts w:ascii="Times New Roman" w:hAnsi="Times New Roman" w:eastAsia="Times New Roman" w:cs="Times New Roman"/>
          <w:color w:val="000000"/>
        </w:rPr>
      </w:pPr>
      <w:r w:rsidRPr="273EA164">
        <w:rPr>
          <w:rFonts w:ascii="Times New Roman" w:hAnsi="Times New Roman" w:eastAsia="Times New Roman" w:cs="Times New Roman"/>
          <w:color w:val="000000" w:themeColor="text1"/>
        </w:rPr>
        <w:t>WHEREAS,</w:t>
      </w:r>
      <w:r w:rsidRPr="273EA164" w:rsidR="00025FE2">
        <w:rPr>
          <w:rFonts w:ascii="Times New Roman" w:hAnsi="Times New Roman" w:eastAsia="Times New Roman" w:cs="Times New Roman"/>
          <w:color w:val="000000" w:themeColor="text1"/>
        </w:rPr>
        <w:t xml:space="preserve"> managing the conflict of interest would include providing comparison vendor examples to showcase how expenses are at or lower than reasonable comparisons, and;</w:t>
      </w:r>
    </w:p>
    <w:p w:rsidR="00FE1564" w:rsidP="008D797F" w:rsidRDefault="00FE1564" w14:paraId="49E965CE" w14:textId="77777777">
      <w:pPr>
        <w:textAlignment w:val="baseline"/>
        <w:rPr>
          <w:rFonts w:ascii="Times New Roman" w:hAnsi="Times New Roman" w:eastAsia="Times New Roman" w:cs="Times New Roman"/>
          <w:color w:val="000000"/>
          <w:lang w:val="en"/>
        </w:rPr>
      </w:pPr>
    </w:p>
    <w:p w:rsidR="00FE1564" w:rsidP="008D797F" w:rsidRDefault="00FE1564" w14:paraId="2AA85DD5" w14:textId="1CB2C2B4">
      <w:pPr>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lang w:val="en"/>
        </w:rPr>
        <w:t>WHEREAS, not all conflicts of interest undermine the financial process, for example, if the procurable items are at a discount compared to other vendors, and;</w:t>
      </w:r>
    </w:p>
    <w:p w:rsidR="008D797F" w:rsidP="008D797F" w:rsidRDefault="008D797F" w14:paraId="6020340F" w14:textId="77777777">
      <w:pPr>
        <w:textAlignment w:val="baseline"/>
        <w:rPr>
          <w:rFonts w:ascii="Times New Roman" w:hAnsi="Times New Roman" w:eastAsia="Times New Roman" w:cs="Times New Roman"/>
          <w:color w:val="000000"/>
        </w:rPr>
      </w:pPr>
    </w:p>
    <w:p w:rsidRPr="00CA1702" w:rsidR="008D797F" w:rsidP="008D797F" w:rsidRDefault="008D797F" w14:paraId="4E7A0E4C" w14:textId="7CB0C714">
      <w:pPr>
        <w:textAlignment w:val="baseline"/>
        <w:rPr>
          <w:rFonts w:ascii="Times New Roman" w:hAnsi="Times New Roman" w:eastAsia="Times New Roman" w:cs="Times New Roman"/>
          <w:color w:val="000000"/>
          <w:lang w:val="en"/>
        </w:rPr>
      </w:pPr>
      <w:r>
        <w:rPr>
          <w:rFonts w:ascii="Times New Roman" w:hAnsi="Times New Roman" w:eastAsia="Times New Roman" w:cs="Times New Roman"/>
          <w:color w:val="000000"/>
        </w:rPr>
        <w:t xml:space="preserve">WHEREAS, </w:t>
      </w:r>
      <w:r w:rsidR="00C516BE">
        <w:rPr>
          <w:rFonts w:ascii="Times New Roman" w:hAnsi="Times New Roman" w:eastAsia="Times New Roman" w:cs="Times New Roman"/>
          <w:color w:val="000000"/>
        </w:rPr>
        <w:t>failure to disclose a conflict of interest and provide a reasonable justification could possibly result in a denial of the budget request, and;</w:t>
      </w:r>
    </w:p>
    <w:p w:rsidRPr="00373A9C" w:rsidR="008D797F" w:rsidP="008D797F" w:rsidRDefault="008D797F" w14:paraId="551A1C13" w14:textId="24D238A3">
      <w:pPr>
        <w:textAlignment w:val="baseline"/>
        <w:rPr>
          <w:rFonts w:ascii="Segoe UI" w:hAnsi="Segoe UI" w:eastAsia="Times New Roman" w:cs="Segoe UI"/>
          <w:sz w:val="18"/>
          <w:szCs w:val="18"/>
        </w:rPr>
      </w:pPr>
      <w:r w:rsidRPr="00373A9C">
        <w:rPr>
          <w:rFonts w:ascii="Times New Roman" w:hAnsi="Times New Roman" w:eastAsia="Times New Roman" w:cs="Times New Roman"/>
          <w:color w:val="000000"/>
        </w:rPr>
        <w:t> </w:t>
      </w:r>
      <w:r w:rsidRPr="00373A9C">
        <w:rPr>
          <w:rFonts w:ascii="Arial" w:hAnsi="Arial" w:eastAsia="Times New Roman" w:cs="Arial"/>
          <w:sz w:val="22"/>
          <w:szCs w:val="22"/>
        </w:rPr>
        <w:t>  </w:t>
      </w:r>
    </w:p>
    <w:p w:rsidR="008D797F" w:rsidP="273EA164" w:rsidRDefault="008D797F" w14:paraId="65B3D6DF" w14:textId="3824DBD6">
      <w:pPr>
        <w:spacing w:line="259" w:lineRule="auto"/>
        <w:rPr>
          <w:rFonts w:ascii="Times New Roman" w:hAnsi="Times New Roman" w:eastAsia="Times New Roman" w:cs="Times New Roman"/>
          <w:color w:val="000000" w:themeColor="text1"/>
        </w:rPr>
      </w:pPr>
      <w:r w:rsidRPr="5BFFCA83">
        <w:rPr>
          <w:rFonts w:ascii="Times New Roman" w:hAnsi="Times New Roman" w:eastAsia="Times New Roman" w:cs="Times New Roman"/>
          <w:color w:val="000000" w:themeColor="text1"/>
        </w:rPr>
        <w:t xml:space="preserve">NOW THEREFORE BE IT RESOLVED, </w:t>
      </w:r>
      <w:r w:rsidRPr="5BFFCA83" w:rsidR="00C516BE">
        <w:rPr>
          <w:rFonts w:ascii="Times New Roman" w:hAnsi="Times New Roman" w:eastAsia="Times New Roman" w:cs="Times New Roman"/>
          <w:color w:val="000000" w:themeColor="text1"/>
        </w:rPr>
        <w:t>that the Finance and Funding bylaws and guidelines will be amended to include</w:t>
      </w:r>
      <w:r w:rsidRPr="5BFFCA83" w:rsidR="7ED968AE">
        <w:rPr>
          <w:rFonts w:ascii="Times New Roman" w:hAnsi="Times New Roman" w:eastAsia="Times New Roman" w:cs="Times New Roman"/>
          <w:color w:val="000000" w:themeColor="text1"/>
        </w:rPr>
        <w:t xml:space="preserve">, “All student organizations and officers will be required to disclose and justify any potential conflicts of interest within the budget request form. Failure to disclose the conflict of interest will result in an immediate denial. </w:t>
      </w:r>
      <w:r w:rsidRPr="5BFFCA83" w:rsidR="20D1DA63">
        <w:rPr>
          <w:rFonts w:ascii="Times New Roman" w:hAnsi="Times New Roman" w:eastAsia="Times New Roman" w:cs="Times New Roman"/>
          <w:color w:val="000000" w:themeColor="text1"/>
        </w:rPr>
        <w:t xml:space="preserve">Any further digressions could </w:t>
      </w:r>
      <w:r w:rsidRPr="5BFFCA83" w:rsidR="5D000C8D">
        <w:rPr>
          <w:rFonts w:ascii="Times New Roman" w:hAnsi="Times New Roman" w:eastAsia="Times New Roman" w:cs="Times New Roman"/>
          <w:color w:val="000000" w:themeColor="text1"/>
        </w:rPr>
        <w:t xml:space="preserve">result in a disciplinary action by the committee or Office Student Life. </w:t>
      </w:r>
      <w:r w:rsidRPr="5BFFCA83" w:rsidR="7CB8FEEA">
        <w:rPr>
          <w:rFonts w:ascii="Times New Roman" w:hAnsi="Times New Roman" w:eastAsia="Times New Roman" w:cs="Times New Roman"/>
          <w:color w:val="000000" w:themeColor="text1"/>
        </w:rPr>
        <w:t>Failure to reasonably justify the conflict of interest could result in a denial.”</w:t>
      </w:r>
    </w:p>
    <w:p w:rsidR="00C516BE" w:rsidP="008D797F" w:rsidRDefault="00C516BE" w14:paraId="3CCCD651" w14:textId="77777777">
      <w:pPr>
        <w:spacing w:line="259" w:lineRule="auto"/>
        <w:rPr>
          <w:rFonts w:ascii="Times New Roman" w:hAnsi="Times New Roman" w:eastAsia="Times New Roman" w:cs="Times New Roman"/>
          <w:color w:val="000000" w:themeColor="text1"/>
          <w:lang w:val="en"/>
        </w:rPr>
      </w:pPr>
    </w:p>
    <w:p w:rsidRPr="00373A9C" w:rsidR="00C516BE" w:rsidP="273EA164" w:rsidRDefault="00C516BE" w14:paraId="483AA082" w14:textId="1D9E3CF8">
      <w:pPr>
        <w:spacing w:line="259" w:lineRule="auto"/>
        <w:rPr>
          <w:rFonts w:ascii="Times New Roman" w:hAnsi="Times New Roman" w:eastAsia="Times New Roman" w:cs="Times New Roman"/>
          <w:color w:val="000000" w:themeColor="text1"/>
        </w:rPr>
      </w:pPr>
      <w:r w:rsidRPr="4E0B89DC" w:rsidR="00C516BE">
        <w:rPr>
          <w:rFonts w:ascii="Times New Roman" w:hAnsi="Times New Roman" w:eastAsia="Times New Roman" w:cs="Times New Roman"/>
          <w:color w:val="000000" w:themeColor="text1" w:themeTint="FF" w:themeShade="FF"/>
        </w:rPr>
        <w:t xml:space="preserve">NOW THEREFORE BE IT </w:t>
      </w:r>
      <w:r w:rsidRPr="4E0B89DC" w:rsidR="00C516BE">
        <w:rPr>
          <w:rFonts w:ascii="Times New Roman" w:hAnsi="Times New Roman" w:eastAsia="Times New Roman" w:cs="Times New Roman"/>
          <w:color w:val="000000" w:themeColor="text1" w:themeTint="FF" w:themeShade="FF"/>
        </w:rPr>
        <w:t>FURTHER RESOLVED,</w:t>
      </w:r>
      <w:r w:rsidRPr="4E0B89DC" w:rsidR="00C516BE">
        <w:rPr>
          <w:rFonts w:ascii="Times New Roman" w:hAnsi="Times New Roman" w:eastAsia="Times New Roman" w:cs="Times New Roman"/>
          <w:color w:val="000000" w:themeColor="text1" w:themeTint="FF" w:themeShade="FF"/>
        </w:rPr>
        <w:t xml:space="preserve"> that the Finance and Funding </w:t>
      </w:r>
      <w:r w:rsidRPr="4E0B89DC" w:rsidR="00C516BE">
        <w:rPr>
          <w:rFonts w:ascii="Times New Roman" w:hAnsi="Times New Roman" w:eastAsia="Times New Roman" w:cs="Times New Roman"/>
          <w:color w:val="000000" w:themeColor="text1" w:themeTint="FF" w:themeShade="FF"/>
        </w:rPr>
        <w:t>MyLynx</w:t>
      </w:r>
      <w:r w:rsidRPr="4E0B89DC" w:rsidR="00C516BE">
        <w:rPr>
          <w:rFonts w:ascii="Times New Roman" w:hAnsi="Times New Roman" w:eastAsia="Times New Roman" w:cs="Times New Roman"/>
          <w:color w:val="000000" w:themeColor="text1" w:themeTint="FF" w:themeShade="FF"/>
        </w:rPr>
        <w:t xml:space="preserve"> budget request form will be updated to include a </w:t>
      </w:r>
      <w:r w:rsidRPr="4E0B89DC" w:rsidR="5E05C8CC">
        <w:rPr>
          <w:rFonts w:ascii="Times New Roman" w:hAnsi="Times New Roman" w:eastAsia="Times New Roman" w:cs="Times New Roman"/>
          <w:color w:val="000000" w:themeColor="text1" w:themeTint="FF" w:themeShade="FF"/>
        </w:rPr>
        <w:t xml:space="preserve">required disclosure of any conflicts of interest, as well as a conditional </w:t>
      </w:r>
      <w:r w:rsidRPr="4E0B89DC" w:rsidR="5E05C8CC">
        <w:rPr>
          <w:rFonts w:ascii="Times New Roman" w:hAnsi="Times New Roman" w:eastAsia="Times New Roman" w:cs="Times New Roman"/>
          <w:color w:val="000000" w:themeColor="text1" w:themeTint="FF" w:themeShade="FF"/>
        </w:rPr>
        <w:t>question</w:t>
      </w:r>
      <w:r w:rsidRPr="4E0B89DC" w:rsidR="5E05C8CC">
        <w:rPr>
          <w:rFonts w:ascii="Times New Roman" w:hAnsi="Times New Roman" w:eastAsia="Times New Roman" w:cs="Times New Roman"/>
          <w:color w:val="000000" w:themeColor="text1" w:themeTint="FF" w:themeShade="FF"/>
        </w:rPr>
        <w:t xml:space="preserve"> </w:t>
      </w:r>
      <w:r w:rsidRPr="4E0B89DC" w:rsidR="5E05C8CC">
        <w:rPr>
          <w:rFonts w:ascii="Times New Roman" w:hAnsi="Times New Roman" w:eastAsia="Times New Roman" w:cs="Times New Roman"/>
          <w:color w:val="000000" w:themeColor="text1" w:themeTint="FF" w:themeShade="FF"/>
        </w:rPr>
        <w:t>where c</w:t>
      </w:r>
      <w:r w:rsidRPr="4E0B89DC" w:rsidR="5E05C8CC">
        <w:rPr>
          <w:rFonts w:ascii="Times New Roman" w:hAnsi="Times New Roman" w:eastAsia="Times New Roman" w:cs="Times New Roman"/>
          <w:color w:val="000000" w:themeColor="text1" w:themeTint="FF" w:themeShade="FF"/>
        </w:rPr>
        <w:t>onflicts of interest may be justified</w:t>
      </w:r>
      <w:r w:rsidRPr="4E0B89DC" w:rsidR="00C516BE">
        <w:rPr>
          <w:rFonts w:ascii="Times New Roman" w:hAnsi="Times New Roman" w:eastAsia="Times New Roman" w:cs="Times New Roman"/>
          <w:color w:val="000000" w:themeColor="text1" w:themeTint="FF" w:themeShade="FF"/>
        </w:rPr>
        <w:t xml:space="preserve">.  </w:t>
      </w:r>
    </w:p>
    <w:p w:rsidRPr="00373A9C" w:rsidR="008D797F" w:rsidP="008D797F" w:rsidRDefault="008D797F" w14:paraId="3F471E46" w14:textId="77777777">
      <w:pPr>
        <w:textAlignment w:val="baseline"/>
        <w:rPr>
          <w:rFonts w:ascii="Segoe UI" w:hAnsi="Segoe UI" w:eastAsia="Times New Roman" w:cs="Segoe UI"/>
          <w:sz w:val="18"/>
          <w:szCs w:val="18"/>
        </w:rPr>
      </w:pPr>
      <w:r w:rsidRPr="00373A9C">
        <w:rPr>
          <w:rFonts w:ascii="Times New Roman" w:hAnsi="Times New Roman" w:eastAsia="Times New Roman" w:cs="Times New Roman"/>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65"/>
        <w:gridCol w:w="4665"/>
      </w:tblGrid>
      <w:tr w:rsidRPr="00373A9C" w:rsidR="008D797F" w:rsidTr="004A4B2D" w14:paraId="55934412" w14:textId="77777777">
        <w:trPr>
          <w:trHeight w:val="300"/>
        </w:trPr>
        <w:tc>
          <w:tcPr>
            <w:tcW w:w="4665" w:type="dxa"/>
            <w:tcBorders>
              <w:top w:val="nil"/>
              <w:left w:val="nil"/>
              <w:bottom w:val="nil"/>
              <w:right w:val="nil"/>
            </w:tcBorders>
            <w:shd w:val="clear" w:color="auto" w:fill="auto"/>
            <w:hideMark/>
          </w:tcPr>
          <w:p w:rsidRPr="00373A9C" w:rsidR="008D797F" w:rsidP="004A4B2D" w:rsidRDefault="008D797F" w14:paraId="26614789" w14:textId="77777777">
            <w:pPr>
              <w:jc w:val="center"/>
              <w:textAlignment w:val="baseline"/>
              <w:rPr>
                <w:rFonts w:ascii="Times New Roman" w:hAnsi="Times New Roman" w:eastAsia="Times New Roman" w:cs="Times New Roman"/>
              </w:rPr>
            </w:pPr>
            <w:r w:rsidRPr="00373A9C">
              <w:rPr>
                <w:rFonts w:ascii="Times New Roman" w:hAnsi="Times New Roman" w:eastAsia="Times New Roman" w:cs="Times New Roman"/>
                <w:lang w:val="en"/>
              </w:rPr>
              <w:t>______________________________</w:t>
            </w:r>
            <w:r w:rsidRPr="00373A9C">
              <w:rPr>
                <w:rFonts w:ascii="Times New Roman" w:hAnsi="Times New Roman" w:eastAsia="Times New Roman" w:cs="Times New Roman"/>
              </w:rPr>
              <w:t>  </w:t>
            </w:r>
          </w:p>
        </w:tc>
        <w:tc>
          <w:tcPr>
            <w:tcW w:w="4665" w:type="dxa"/>
            <w:tcBorders>
              <w:top w:val="nil"/>
              <w:left w:val="nil"/>
              <w:bottom w:val="nil"/>
              <w:right w:val="nil"/>
            </w:tcBorders>
            <w:shd w:val="clear" w:color="auto" w:fill="auto"/>
            <w:hideMark/>
          </w:tcPr>
          <w:p w:rsidRPr="00373A9C" w:rsidR="008D797F" w:rsidP="004A4B2D" w:rsidRDefault="008D797F" w14:paraId="7D022004" w14:textId="77777777">
            <w:pPr>
              <w:jc w:val="center"/>
              <w:textAlignment w:val="baseline"/>
              <w:rPr>
                <w:rFonts w:ascii="Times New Roman" w:hAnsi="Times New Roman" w:eastAsia="Times New Roman" w:cs="Times New Roman"/>
              </w:rPr>
            </w:pPr>
            <w:r w:rsidRPr="00373A9C">
              <w:rPr>
                <w:rFonts w:ascii="Times New Roman" w:hAnsi="Times New Roman" w:eastAsia="Times New Roman" w:cs="Times New Roman"/>
                <w:lang w:val="en"/>
              </w:rPr>
              <w:t>______________________________</w:t>
            </w:r>
            <w:r w:rsidRPr="00373A9C">
              <w:rPr>
                <w:rFonts w:ascii="Times New Roman" w:hAnsi="Times New Roman" w:eastAsia="Times New Roman" w:cs="Times New Roman"/>
              </w:rPr>
              <w:t>  </w:t>
            </w:r>
          </w:p>
        </w:tc>
      </w:tr>
      <w:tr w:rsidRPr="00373A9C" w:rsidR="008D797F" w:rsidTr="004A4B2D" w14:paraId="138CFBDA" w14:textId="77777777">
        <w:trPr>
          <w:trHeight w:val="300"/>
        </w:trPr>
        <w:tc>
          <w:tcPr>
            <w:tcW w:w="4665" w:type="dxa"/>
            <w:tcBorders>
              <w:top w:val="nil"/>
              <w:left w:val="nil"/>
              <w:bottom w:val="nil"/>
              <w:right w:val="nil"/>
            </w:tcBorders>
            <w:shd w:val="clear" w:color="auto" w:fill="auto"/>
            <w:hideMark/>
          </w:tcPr>
          <w:p w:rsidRPr="00373A9C" w:rsidR="008D797F" w:rsidP="004A4B2D" w:rsidRDefault="008D797F" w14:paraId="0DA741E1" w14:textId="77777777">
            <w:pPr>
              <w:jc w:val="center"/>
              <w:textAlignment w:val="baseline"/>
              <w:rPr>
                <w:rFonts w:ascii="Times New Roman" w:hAnsi="Times New Roman" w:eastAsia="Times New Roman" w:cs="Times New Roman"/>
              </w:rPr>
            </w:pPr>
            <w:r w:rsidRPr="00373A9C">
              <w:rPr>
                <w:rFonts w:ascii="Times New Roman" w:hAnsi="Times New Roman" w:eastAsia="Times New Roman" w:cs="Times New Roman"/>
                <w:lang w:val="en"/>
              </w:rPr>
              <w:t xml:space="preserve">Bria Combs, </w:t>
            </w:r>
            <w:r w:rsidRPr="00373A9C">
              <w:rPr>
                <w:rFonts w:ascii="Times New Roman" w:hAnsi="Times New Roman" w:eastAsia="Times New Roman" w:cs="Times New Roman"/>
                <w:i/>
                <w:iCs/>
                <w:lang w:val="en"/>
              </w:rPr>
              <w:t>President</w:t>
            </w:r>
            <w:r w:rsidRPr="00373A9C">
              <w:rPr>
                <w:rFonts w:ascii="Times New Roman" w:hAnsi="Times New Roman" w:eastAsia="Times New Roman" w:cs="Times New Roman"/>
              </w:rPr>
              <w:t>  </w:t>
            </w:r>
          </w:p>
        </w:tc>
        <w:tc>
          <w:tcPr>
            <w:tcW w:w="4665" w:type="dxa"/>
            <w:tcBorders>
              <w:top w:val="nil"/>
              <w:left w:val="nil"/>
              <w:bottom w:val="nil"/>
              <w:right w:val="nil"/>
            </w:tcBorders>
            <w:shd w:val="clear" w:color="auto" w:fill="auto"/>
            <w:hideMark/>
          </w:tcPr>
          <w:p w:rsidRPr="00373A9C" w:rsidR="008D797F" w:rsidP="004A4B2D" w:rsidRDefault="008D797F" w14:paraId="64971852" w14:textId="77777777">
            <w:pPr>
              <w:jc w:val="center"/>
              <w:textAlignment w:val="baseline"/>
              <w:rPr>
                <w:rFonts w:ascii="Times New Roman" w:hAnsi="Times New Roman" w:eastAsia="Times New Roman" w:cs="Times New Roman"/>
              </w:rPr>
            </w:pPr>
            <w:r w:rsidRPr="00373A9C">
              <w:rPr>
                <w:rFonts w:ascii="Times New Roman" w:hAnsi="Times New Roman" w:eastAsia="Times New Roman" w:cs="Times New Roman"/>
                <w:lang w:val="en"/>
              </w:rPr>
              <w:t xml:space="preserve">Savannah Brooks, </w:t>
            </w:r>
            <w:r w:rsidRPr="00373A9C">
              <w:rPr>
                <w:rFonts w:ascii="Times New Roman" w:hAnsi="Times New Roman" w:eastAsia="Times New Roman" w:cs="Times New Roman"/>
                <w:i/>
                <w:iCs/>
                <w:lang w:val="en"/>
              </w:rPr>
              <w:t>Vice President</w:t>
            </w:r>
            <w:r w:rsidRPr="00373A9C">
              <w:rPr>
                <w:rFonts w:ascii="Times New Roman" w:hAnsi="Times New Roman" w:eastAsia="Times New Roman" w:cs="Times New Roman"/>
              </w:rPr>
              <w:t>  </w:t>
            </w:r>
          </w:p>
        </w:tc>
      </w:tr>
    </w:tbl>
    <w:p w:rsidR="0034276F" w:rsidRDefault="0034276F" w14:paraId="586C84C5" w14:textId="77777777"/>
    <w:sectPr w:rsidR="0034276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ptos Display">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97F"/>
    <w:rsid w:val="0002355D"/>
    <w:rsid w:val="00025FE2"/>
    <w:rsid w:val="000D0AA3"/>
    <w:rsid w:val="0034276F"/>
    <w:rsid w:val="003F2CEC"/>
    <w:rsid w:val="004A4B2D"/>
    <w:rsid w:val="00555A1A"/>
    <w:rsid w:val="006609B4"/>
    <w:rsid w:val="008842BE"/>
    <w:rsid w:val="008B7417"/>
    <w:rsid w:val="008D797F"/>
    <w:rsid w:val="008E22D9"/>
    <w:rsid w:val="00B92C8D"/>
    <w:rsid w:val="00C516BE"/>
    <w:rsid w:val="00F42FEC"/>
    <w:rsid w:val="00F628F6"/>
    <w:rsid w:val="00F830B5"/>
    <w:rsid w:val="00FE1564"/>
    <w:rsid w:val="010251BC"/>
    <w:rsid w:val="015F2318"/>
    <w:rsid w:val="0BB4BC2F"/>
    <w:rsid w:val="0CB15291"/>
    <w:rsid w:val="0F5127FA"/>
    <w:rsid w:val="11BDB5E1"/>
    <w:rsid w:val="12BB6341"/>
    <w:rsid w:val="1566E47D"/>
    <w:rsid w:val="1A7DA088"/>
    <w:rsid w:val="1C7A58A8"/>
    <w:rsid w:val="20D1DA63"/>
    <w:rsid w:val="20E55CD0"/>
    <w:rsid w:val="26303C42"/>
    <w:rsid w:val="26A910F2"/>
    <w:rsid w:val="273EA164"/>
    <w:rsid w:val="2854E378"/>
    <w:rsid w:val="2872FAE0"/>
    <w:rsid w:val="2D5AA567"/>
    <w:rsid w:val="2F70747A"/>
    <w:rsid w:val="315C0BCF"/>
    <w:rsid w:val="34FCA888"/>
    <w:rsid w:val="35375E49"/>
    <w:rsid w:val="3A06D9F0"/>
    <w:rsid w:val="3A2C0CC0"/>
    <w:rsid w:val="3F8A4607"/>
    <w:rsid w:val="417A1D1F"/>
    <w:rsid w:val="42B9F1E3"/>
    <w:rsid w:val="4374D4F2"/>
    <w:rsid w:val="44B1BDE1"/>
    <w:rsid w:val="4510A553"/>
    <w:rsid w:val="46800FAA"/>
    <w:rsid w:val="4B5637C2"/>
    <w:rsid w:val="4C037BC1"/>
    <w:rsid w:val="4E0B89DC"/>
    <w:rsid w:val="5B245796"/>
    <w:rsid w:val="5BFFCA83"/>
    <w:rsid w:val="5D000C8D"/>
    <w:rsid w:val="5E05C8CC"/>
    <w:rsid w:val="5EAC8CF2"/>
    <w:rsid w:val="5FA845F9"/>
    <w:rsid w:val="65A0B323"/>
    <w:rsid w:val="673B480F"/>
    <w:rsid w:val="68A70E02"/>
    <w:rsid w:val="698FFD09"/>
    <w:rsid w:val="6C5A95C8"/>
    <w:rsid w:val="6F92368A"/>
    <w:rsid w:val="76927917"/>
    <w:rsid w:val="783D03B0"/>
    <w:rsid w:val="79FA4305"/>
    <w:rsid w:val="7CB8FEEA"/>
    <w:rsid w:val="7DFE9B8F"/>
    <w:rsid w:val="7ED968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97861D7"/>
  <w15:chartTrackingRefBased/>
  <w15:docId w15:val="{DE7E1E55-86E2-4AB2-B1B6-4936A4EA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D797F"/>
  </w:style>
  <w:style w:type="paragraph" w:styleId="Heading1">
    <w:name w:val="heading 1"/>
    <w:basedOn w:val="Normal"/>
    <w:next w:val="Normal"/>
    <w:link w:val="Heading1Char"/>
    <w:uiPriority w:val="9"/>
    <w:qFormat/>
    <w:rsid w:val="008D797F"/>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D797F"/>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D797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D797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D797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D797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D797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D797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D797F"/>
    <w:pPr>
      <w:keepNext/>
      <w:keepLines/>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D797F"/>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8D797F"/>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8D797F"/>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8D797F"/>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8D797F"/>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8D797F"/>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8D797F"/>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8D797F"/>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8D797F"/>
    <w:rPr>
      <w:rFonts w:eastAsiaTheme="majorEastAsia" w:cstheme="majorBidi"/>
      <w:color w:val="272727" w:themeColor="text1" w:themeTint="D8"/>
    </w:rPr>
  </w:style>
  <w:style w:type="paragraph" w:styleId="Title">
    <w:name w:val="Title"/>
    <w:basedOn w:val="Normal"/>
    <w:next w:val="Normal"/>
    <w:link w:val="TitleChar"/>
    <w:uiPriority w:val="10"/>
    <w:qFormat/>
    <w:rsid w:val="008D797F"/>
    <w:pPr>
      <w:spacing w:after="80"/>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D797F"/>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8D797F"/>
    <w:pPr>
      <w:numPr>
        <w:ilvl w:val="1"/>
      </w:numPr>
      <w:spacing w:after="160"/>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8D797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D797F"/>
    <w:pPr>
      <w:spacing w:before="160" w:after="160"/>
      <w:jc w:val="center"/>
    </w:pPr>
    <w:rPr>
      <w:i/>
      <w:iCs/>
      <w:color w:val="404040" w:themeColor="text1" w:themeTint="BF"/>
    </w:rPr>
  </w:style>
  <w:style w:type="character" w:styleId="QuoteChar" w:customStyle="1">
    <w:name w:val="Quote Char"/>
    <w:basedOn w:val="DefaultParagraphFont"/>
    <w:link w:val="Quote"/>
    <w:uiPriority w:val="29"/>
    <w:rsid w:val="008D797F"/>
    <w:rPr>
      <w:i/>
      <w:iCs/>
      <w:color w:val="404040" w:themeColor="text1" w:themeTint="BF"/>
    </w:rPr>
  </w:style>
  <w:style w:type="paragraph" w:styleId="ListParagraph">
    <w:name w:val="List Paragraph"/>
    <w:basedOn w:val="Normal"/>
    <w:uiPriority w:val="34"/>
    <w:qFormat/>
    <w:rsid w:val="008D797F"/>
    <w:pPr>
      <w:ind w:left="720"/>
      <w:contextualSpacing/>
    </w:pPr>
  </w:style>
  <w:style w:type="character" w:styleId="IntenseEmphasis">
    <w:name w:val="Intense Emphasis"/>
    <w:basedOn w:val="DefaultParagraphFont"/>
    <w:uiPriority w:val="21"/>
    <w:qFormat/>
    <w:rsid w:val="008D797F"/>
    <w:rPr>
      <w:i/>
      <w:iCs/>
      <w:color w:val="0F4761" w:themeColor="accent1" w:themeShade="BF"/>
    </w:rPr>
  </w:style>
  <w:style w:type="paragraph" w:styleId="IntenseQuote">
    <w:name w:val="Intense Quote"/>
    <w:basedOn w:val="Normal"/>
    <w:next w:val="Normal"/>
    <w:link w:val="IntenseQuoteChar"/>
    <w:uiPriority w:val="30"/>
    <w:qFormat/>
    <w:rsid w:val="008D797F"/>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8D797F"/>
    <w:rPr>
      <w:i/>
      <w:iCs/>
      <w:color w:val="0F4761" w:themeColor="accent1" w:themeShade="BF"/>
    </w:rPr>
  </w:style>
  <w:style w:type="character" w:styleId="IntenseReference">
    <w:name w:val="Intense Reference"/>
    <w:basedOn w:val="DefaultParagraphFont"/>
    <w:uiPriority w:val="32"/>
    <w:qFormat/>
    <w:rsid w:val="008D797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Augustyn, Sidney</dc:creator>
  <keywords/>
  <dc:description/>
  <lastModifiedBy>Brooks, Savannah</lastModifiedBy>
  <revision>9</revision>
  <dcterms:created xsi:type="dcterms:W3CDTF">2024-03-29T14:20:00.0000000Z</dcterms:created>
  <dcterms:modified xsi:type="dcterms:W3CDTF">2024-04-03T19:48:03.8420976Z</dcterms:modified>
</coreProperties>
</file>