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5C033FD" wp14:paraId="6CFF42D9" wp14:textId="5A211B75"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3577D9B3">
        <w:drawing>
          <wp:inline xmlns:wp14="http://schemas.microsoft.com/office/word/2010/wordprocessingDrawing" wp14:editId="45C033FD" wp14:anchorId="56222979">
            <wp:extent cx="5943600" cy="828675"/>
            <wp:effectExtent l="0" t="0" r="0" b="0"/>
            <wp:docPr id="1067186562" name="" descr="A picture containing tabl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d4a117b97447b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5C033FD" wp14:paraId="6E274020" wp14:textId="019FA8CE"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033FD" w:rsidR="3577D9B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SENATE BILL 2023-24-XX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3585"/>
        <w:gridCol w:w="352"/>
      </w:tblGrid>
      <w:tr w:rsidR="6C505261" w:rsidTr="6A2E924C" w14:paraId="07E1FED1">
        <w:trPr>
          <w:trHeight w:val="52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C505261" w:rsidP="6A2E924C" w:rsidRDefault="6C505261" w14:paraId="7B3BB23A" w14:textId="082C122F">
            <w:pPr>
              <w:pStyle w:val="NoSpacing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</w:pPr>
            <w:r w:rsidRPr="6A2E924C" w:rsidR="13D6FF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Date Presented:</w:t>
            </w:r>
            <w:r w:rsidRPr="6A2E924C" w:rsidR="3AD74F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02/</w:t>
            </w:r>
            <w:r w:rsidRPr="6A2E924C" w:rsidR="454F20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16</w:t>
            </w:r>
            <w:r w:rsidRPr="6A2E924C" w:rsidR="3AD74F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/</w:t>
            </w:r>
            <w:r w:rsidRPr="6A2E924C" w:rsidR="4A631B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24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797BB00" w:rsidP="45C033FD" w:rsidRDefault="7797BB00" w14:paraId="6E89BEEA" w14:textId="4280779B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</w:pPr>
            <w:r w:rsidRPr="45C033FD" w:rsidR="4A631B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A Bill to Amend Senate ByLaws Atte</w:t>
            </w:r>
            <w:r w:rsidRPr="45C033FD" w:rsidR="3D0D3EE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n</w:t>
            </w:r>
            <w:r w:rsidRPr="45C033FD" w:rsidR="4A631B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dance Policy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C505261" w:rsidP="45C033FD" w:rsidRDefault="6C505261" w14:paraId="296FF7A6" w14:textId="30C4080C">
            <w:pPr>
              <w:pStyle w:val="NoSpacing"/>
              <w:spacing w:line="240" w:lineRule="auto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</w:pPr>
          </w:p>
        </w:tc>
      </w:tr>
      <w:tr w:rsidR="6C505261" w:rsidTr="6A2E924C" w14:paraId="69F7F3DF">
        <w:trPr>
          <w:trHeight w:val="85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4E18563" w:rsidP="45C033FD" w:rsidRDefault="74E18563" w14:paraId="75E1F0AC" w14:textId="2796F66B">
            <w:pPr>
              <w:pStyle w:val="NoSpacing"/>
              <w:spacing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C033FD" w:rsidR="5AADDD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     </w:t>
            </w:r>
            <w:r w:rsidRPr="45C033FD" w:rsidR="13D6FF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Authorship: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DA765C5" w:rsidP="45C033FD" w:rsidRDefault="0DA765C5" w14:paraId="3FECB192" w14:textId="17EA3A5B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45C033FD" w:rsidR="7B4428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Laura Zabaleta, Chief Justice</w:t>
            </w:r>
            <w:r w:rsidRPr="45C033FD" w:rsidR="7B4428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</w:p>
          <w:p w:rsidR="158F12CB" w:rsidP="45C033FD" w:rsidRDefault="158F12CB" w14:paraId="53F7D320" w14:textId="2ED545C3">
            <w:pPr>
              <w:pStyle w:val="NoSpacing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45C033FD" w:rsidR="797A31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Mirakle Wright, Associate Justice</w:t>
            </w:r>
          </w:p>
          <w:p w:rsidR="4B306915" w:rsidP="45C033FD" w:rsidRDefault="4B306915" w14:paraId="26236782" w14:textId="04F7B064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45C033FD" w:rsidR="273D8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Vrajesh Mehta, Associate Justice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C505261" w:rsidP="45C033FD" w:rsidRDefault="6C505261" w14:paraId="04BF8990" w14:textId="381EC79F">
            <w:pPr>
              <w:pStyle w:val="NoSpacing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</w:p>
        </w:tc>
      </w:tr>
      <w:tr w:rsidR="6C505261" w:rsidTr="6A2E924C" w14:paraId="1DE7EDE8">
        <w:trPr>
          <w:trHeight w:val="54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C505261" w:rsidP="45C033FD" w:rsidRDefault="6C505261" w14:paraId="748D7BC0" w14:textId="5F8C1A21">
            <w:pPr>
              <w:pStyle w:val="NoSpacing"/>
              <w:spacing w:line="240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C033FD" w:rsidR="13D6FF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Sponsorship: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2B035E20" w:rsidP="5B5E144D" w:rsidRDefault="2B035E20" w14:paraId="3E13DA73" w14:textId="764FD300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B5E144D" w:rsidR="2B035E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Mitchell Mauro, SACAB Representative</w:t>
            </w:r>
          </w:p>
          <w:p w:rsidR="6C505261" w:rsidP="45C033FD" w:rsidRDefault="6C505261" w14:paraId="2A0B23C5" w14:textId="48880A15">
            <w:pPr>
              <w:pStyle w:val="NoSpacing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C505261" w:rsidP="45C033FD" w:rsidRDefault="6C505261" w14:paraId="48FC1F50" w14:textId="01866524">
            <w:pPr>
              <w:pStyle w:val="NoSpacing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</w:pPr>
          </w:p>
        </w:tc>
      </w:tr>
    </w:tbl>
    <w:p w:rsidR="3577D9B3" w:rsidP="45C033FD" w:rsidRDefault="3577D9B3" w14:paraId="585B3C83" w14:textId="38F4ED68">
      <w:pPr>
        <w:pStyle w:val="Normal"/>
        <w:spacing w:line="276" w:lineRule="auto"/>
        <w:ind w:left="-5" w:right="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45C033FD" w:rsidR="3577D9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WHEREAS, </w:t>
      </w:r>
      <w:r w:rsidRPr="45C033FD" w:rsidR="3FCF65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The CU Denver Student Government Association (SGA) </w:t>
      </w:r>
      <w:r w:rsidRPr="45C033FD" w:rsidR="1FAAAF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is responsible for ensuring transparency and accuracy in its official documents</w:t>
      </w:r>
      <w:r w:rsidRPr="45C033FD" w:rsidR="68520A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, and;</w:t>
      </w:r>
    </w:p>
    <w:p xmlns:wp14="http://schemas.microsoft.com/office/word/2010/wordml" w:rsidP="45C033FD" wp14:paraId="3A4EA517" wp14:textId="16E66BA5">
      <w:pPr>
        <w:pStyle w:val="Normal"/>
        <w:spacing w:line="276" w:lineRule="auto"/>
        <w:ind w:left="-5" w:right="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5C033FD" w:rsidR="65C4B9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WHEREAS,</w:t>
      </w:r>
      <w:r w:rsidRPr="45C033FD" w:rsidR="26BDC8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The Judicial Committee is tasked with maintaining proper judicial procedures and establishing clear expectations for attendance</w:t>
      </w:r>
      <w:r w:rsidRPr="45C033FD" w:rsidR="5DD7F4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and;</w:t>
      </w:r>
    </w:p>
    <w:p xmlns:wp14="http://schemas.microsoft.com/office/word/2010/wordml" w:rsidP="45C033FD" wp14:paraId="5649BFCA" wp14:textId="47B474AC">
      <w:pPr>
        <w:spacing w:line="276" w:lineRule="auto"/>
        <w:ind w:left="-5" w:right="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5C033FD" w:rsidR="3577D9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WHEREAS, </w:t>
      </w:r>
      <w:r w:rsidRPr="45C033FD" w:rsidR="35CDD8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The existing </w:t>
      </w:r>
      <w:r w:rsidRPr="45C033FD" w:rsidR="087B65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Senate Bylaws Article III A</w:t>
      </w:r>
      <w:r w:rsidRPr="45C033FD" w:rsidR="35CDD8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ttendance </w:t>
      </w:r>
      <w:r w:rsidRPr="45C033FD" w:rsidR="43F41B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</w:t>
      </w:r>
      <w:r w:rsidRPr="45C033FD" w:rsidR="35CDD8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olicy lacks clarity concerning the definition of a "term</w:t>
      </w:r>
      <w:r w:rsidRPr="45C033FD" w:rsidR="2E9816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</w:t>
      </w:r>
      <w:r w:rsidRPr="45C033FD" w:rsidR="35CDD8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"</w:t>
      </w:r>
      <w:r w:rsidRPr="45C033FD" w:rsidR="586193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and</w:t>
      </w:r>
      <w:r w:rsidRPr="45C033FD" w:rsidR="35CDD8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;</w:t>
      </w:r>
    </w:p>
    <w:p xmlns:wp14="http://schemas.microsoft.com/office/word/2010/wordml" w:rsidP="45C033FD" wp14:paraId="72C21A59" wp14:textId="0FB64360">
      <w:pPr>
        <w:pStyle w:val="Normal"/>
        <w:spacing w:line="276" w:lineRule="auto"/>
        <w:ind w:left="-5" w:right="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45C033FD" w:rsidR="3577D9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NOW THEREFORE BE IT RESOLVED, </w:t>
      </w:r>
      <w:r w:rsidRPr="45C033FD" w:rsidR="477E25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That the CU Denver SGA Senate Bylaws </w:t>
      </w:r>
      <w:r w:rsidRPr="45C033FD" w:rsidR="6B57E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Article III</w:t>
      </w:r>
      <w:r w:rsidRPr="45C033FD" w:rsidR="7F5F1F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, section </w:t>
      </w:r>
      <w:r w:rsidRPr="45C033FD" w:rsidR="5EE37A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</w:t>
      </w:r>
      <w:r w:rsidRPr="45C033FD" w:rsidR="7F5F1F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be amended </w:t>
      </w:r>
      <w:r w:rsidRPr="45C033FD" w:rsidR="74585E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to </w:t>
      </w:r>
      <w:r w:rsidRPr="45C033FD" w:rsidR="0A443A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include the following language</w:t>
      </w:r>
      <w:r w:rsidRPr="45C033FD" w:rsidR="1A323F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45C033FD" w:rsidR="128E78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“</w:t>
      </w:r>
      <w:r w:rsidRPr="45C033FD" w:rsidR="5288EA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 </w:t>
      </w:r>
      <w:r w:rsidRPr="45C033FD" w:rsidR="5288EA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If an SGA member incurs three (3) unexcused absences in one academic semester, they will be subject </w:t>
      </w:r>
      <w:r w:rsidRPr="45C033FD" w:rsidR="5288EA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to disciplinary action by the Senate</w:t>
      </w:r>
      <w:r w:rsidRPr="45C033FD" w:rsidR="34848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.”</w:t>
      </w:r>
    </w:p>
    <w:p xmlns:wp14="http://schemas.microsoft.com/office/word/2010/wordml" w:rsidP="45C033FD" wp14:paraId="660005E2" wp14:textId="1A711CD7">
      <w:pPr>
        <w:pStyle w:val="Normal"/>
        <w:spacing w:line="276" w:lineRule="auto"/>
        <w:ind w:left="-5" w:right="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45C033FD" w:rsidR="359BDA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FURTHER BE IT RESOLVED,</w:t>
      </w:r>
      <w:r w:rsidRPr="45C033FD" w:rsidR="094764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 That the CU Denver SGA Senate Bylaws Article III, section F be amended to include the following language</w:t>
      </w:r>
      <w:r w:rsidRPr="45C033FD" w:rsidR="359BDA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 </w:t>
      </w:r>
      <w:r w:rsidRPr="45C033FD" w:rsidR="6996AD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“</w:t>
      </w:r>
      <w:r w:rsidRPr="45C033FD" w:rsidR="5288EA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If an SGA member incurs five (5) or more excused absences in one </w:t>
      </w:r>
      <w:r w:rsidRPr="45C033FD" w:rsidR="7C463E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academic semester</w:t>
      </w:r>
      <w:r w:rsidRPr="45C033FD" w:rsidR="5288EA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, they will be </w:t>
      </w:r>
      <w:r w:rsidRPr="45C033FD" w:rsidR="5288EA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subject to disciplinary action by the Senate.</w:t>
      </w:r>
      <w:r w:rsidRPr="45C033FD" w:rsidR="4C5BBA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”</w:t>
      </w:r>
    </w:p>
    <w:p xmlns:wp14="http://schemas.microsoft.com/office/word/2010/wordml" w:rsidP="45C033FD" wp14:paraId="559BE181" wp14:textId="133FC867">
      <w:pPr>
        <w:spacing w:line="276" w:lineRule="auto"/>
        <w:ind w:left="-5" w:right="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C033FD" wp14:paraId="700FEBEA" wp14:textId="230A0F04">
      <w:pPr>
        <w:spacing w:before="120" w:after="12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033FD" w:rsidR="3577D9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Ratified by the Senate: </w:t>
      </w:r>
    </w:p>
    <w:p xmlns:wp14="http://schemas.microsoft.com/office/word/2010/wordml" w:rsidP="45C033FD" wp14:paraId="0ED07A90" wp14:textId="1D259C96">
      <w:pPr>
        <w:spacing w:before="120" w:after="12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6C505261" w:rsidTr="45C033FD" w14:paraId="4631860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C505261" w:rsidP="45C033FD" w:rsidRDefault="6C505261" w14:paraId="7E43CC8A" w14:textId="7993C32A">
            <w:pPr>
              <w:spacing w:before="120" w:after="12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C033FD" w:rsidR="13D6FF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C505261" w:rsidP="45C033FD" w:rsidRDefault="6C505261" w14:paraId="0B4D1D65" w14:textId="5A38F83C">
            <w:pPr>
              <w:spacing w:before="120" w:after="12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C033FD" w:rsidR="13D6FF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______________________________</w:t>
            </w:r>
          </w:p>
        </w:tc>
      </w:tr>
      <w:tr w:rsidR="6C505261" w:rsidTr="45C033FD" w14:paraId="26E2A1FC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C505261" w:rsidP="45C033FD" w:rsidRDefault="6C505261" w14:paraId="7D32346D" w14:textId="70A9C15C">
            <w:pPr>
              <w:spacing w:before="120" w:after="12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C033FD" w:rsidR="13D6FF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Bria Combs, </w:t>
            </w:r>
            <w:r w:rsidRPr="45C033FD" w:rsidR="13D6FFC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President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C505261" w:rsidP="45C033FD" w:rsidRDefault="6C505261" w14:paraId="74086349" w14:textId="7B61F10A">
            <w:pPr>
              <w:spacing w:before="120" w:after="12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C033FD" w:rsidR="13D6FF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Savannah Brooks, </w:t>
            </w:r>
            <w:r w:rsidRPr="45C033FD" w:rsidR="13D6FFC6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Vice President</w:t>
            </w:r>
          </w:p>
        </w:tc>
      </w:tr>
    </w:tbl>
    <w:p w:rsidR="6C505261" w:rsidP="6C505261" w:rsidRDefault="6C505261" w14:paraId="21D40C71" w14:textId="183B34AF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C49E3"/>
    <w:rsid w:val="0304FCE7"/>
    <w:rsid w:val="03318612"/>
    <w:rsid w:val="04DAE0D1"/>
    <w:rsid w:val="05503848"/>
    <w:rsid w:val="06B61383"/>
    <w:rsid w:val="087B655F"/>
    <w:rsid w:val="08EED206"/>
    <w:rsid w:val="09476496"/>
    <w:rsid w:val="0A443ABD"/>
    <w:rsid w:val="0A7AC858"/>
    <w:rsid w:val="0D47A57B"/>
    <w:rsid w:val="0DA765C5"/>
    <w:rsid w:val="0E45275C"/>
    <w:rsid w:val="0EBA2E38"/>
    <w:rsid w:val="12642812"/>
    <w:rsid w:val="128E7834"/>
    <w:rsid w:val="12D1C4EF"/>
    <w:rsid w:val="12F898F5"/>
    <w:rsid w:val="12F898F5"/>
    <w:rsid w:val="13D6FFC6"/>
    <w:rsid w:val="13FFF873"/>
    <w:rsid w:val="152AC2C2"/>
    <w:rsid w:val="158F12CB"/>
    <w:rsid w:val="17A0AAC5"/>
    <w:rsid w:val="1A323FE9"/>
    <w:rsid w:val="1BE97BC3"/>
    <w:rsid w:val="1CAE71C4"/>
    <w:rsid w:val="1E17D9CF"/>
    <w:rsid w:val="1E4222C9"/>
    <w:rsid w:val="1E4A4225"/>
    <w:rsid w:val="1FAAAF6A"/>
    <w:rsid w:val="2064A048"/>
    <w:rsid w:val="213747CE"/>
    <w:rsid w:val="224DD804"/>
    <w:rsid w:val="22EB4AF2"/>
    <w:rsid w:val="24699E37"/>
    <w:rsid w:val="24871B53"/>
    <w:rsid w:val="248E430E"/>
    <w:rsid w:val="24E86330"/>
    <w:rsid w:val="24EA0DFB"/>
    <w:rsid w:val="2622EBB4"/>
    <w:rsid w:val="26BDC8C7"/>
    <w:rsid w:val="273D801E"/>
    <w:rsid w:val="2A82DBAE"/>
    <w:rsid w:val="2B035E20"/>
    <w:rsid w:val="2B876CF7"/>
    <w:rsid w:val="2B876CF7"/>
    <w:rsid w:val="2D233D58"/>
    <w:rsid w:val="2E981695"/>
    <w:rsid w:val="339630D5"/>
    <w:rsid w:val="34848D2D"/>
    <w:rsid w:val="3577D9B3"/>
    <w:rsid w:val="359BDA8F"/>
    <w:rsid w:val="35CDD8AA"/>
    <w:rsid w:val="3846D450"/>
    <w:rsid w:val="3846D450"/>
    <w:rsid w:val="3A4B4AD6"/>
    <w:rsid w:val="3A4B4AD6"/>
    <w:rsid w:val="3AD74FEA"/>
    <w:rsid w:val="3D0D3EE2"/>
    <w:rsid w:val="3E312024"/>
    <w:rsid w:val="3FCF653B"/>
    <w:rsid w:val="40BA8C5A"/>
    <w:rsid w:val="40BA8C5A"/>
    <w:rsid w:val="40CC917A"/>
    <w:rsid w:val="411D6559"/>
    <w:rsid w:val="421B7D66"/>
    <w:rsid w:val="42859AD8"/>
    <w:rsid w:val="43B0902C"/>
    <w:rsid w:val="43F22D1C"/>
    <w:rsid w:val="43F41BEB"/>
    <w:rsid w:val="454F208E"/>
    <w:rsid w:val="45C033FD"/>
    <w:rsid w:val="45C94179"/>
    <w:rsid w:val="4722AAA1"/>
    <w:rsid w:val="477E2511"/>
    <w:rsid w:val="4A5A4B63"/>
    <w:rsid w:val="4A631B17"/>
    <w:rsid w:val="4B306915"/>
    <w:rsid w:val="4C5BBA40"/>
    <w:rsid w:val="4F718485"/>
    <w:rsid w:val="4F718485"/>
    <w:rsid w:val="51955C5A"/>
    <w:rsid w:val="523AB466"/>
    <w:rsid w:val="5288EAD8"/>
    <w:rsid w:val="53C29CC9"/>
    <w:rsid w:val="550E4ACF"/>
    <w:rsid w:val="5615E2E7"/>
    <w:rsid w:val="56E7576C"/>
    <w:rsid w:val="57EFFF54"/>
    <w:rsid w:val="586193F0"/>
    <w:rsid w:val="5AADDD13"/>
    <w:rsid w:val="5B5E144D"/>
    <w:rsid w:val="5D39AC22"/>
    <w:rsid w:val="5DD7F418"/>
    <w:rsid w:val="5E3BB0C0"/>
    <w:rsid w:val="5EE37AB0"/>
    <w:rsid w:val="5F61061F"/>
    <w:rsid w:val="5FF443BF"/>
    <w:rsid w:val="607179A3"/>
    <w:rsid w:val="61D3A57A"/>
    <w:rsid w:val="61F3A504"/>
    <w:rsid w:val="62DB04F8"/>
    <w:rsid w:val="645B6847"/>
    <w:rsid w:val="6521BF05"/>
    <w:rsid w:val="65C4B905"/>
    <w:rsid w:val="682BB278"/>
    <w:rsid w:val="68520A19"/>
    <w:rsid w:val="6996AD55"/>
    <w:rsid w:val="6A2E924C"/>
    <w:rsid w:val="6B57E11D"/>
    <w:rsid w:val="6B933085"/>
    <w:rsid w:val="6C1F3529"/>
    <w:rsid w:val="6C505261"/>
    <w:rsid w:val="6CD12F5C"/>
    <w:rsid w:val="6CD12F5C"/>
    <w:rsid w:val="6DD5FA55"/>
    <w:rsid w:val="6DD5FA55"/>
    <w:rsid w:val="7043AF73"/>
    <w:rsid w:val="70EC49E3"/>
    <w:rsid w:val="71C65777"/>
    <w:rsid w:val="71D625F5"/>
    <w:rsid w:val="72F981B3"/>
    <w:rsid w:val="74585EB6"/>
    <w:rsid w:val="74600848"/>
    <w:rsid w:val="7494E6A9"/>
    <w:rsid w:val="74955214"/>
    <w:rsid w:val="74E18563"/>
    <w:rsid w:val="7630B70A"/>
    <w:rsid w:val="77440117"/>
    <w:rsid w:val="7797BB00"/>
    <w:rsid w:val="780DB408"/>
    <w:rsid w:val="7860F84E"/>
    <w:rsid w:val="787F7D80"/>
    <w:rsid w:val="7880F7D8"/>
    <w:rsid w:val="78D35166"/>
    <w:rsid w:val="797A3105"/>
    <w:rsid w:val="7A1B4DE1"/>
    <w:rsid w:val="7A1B4DE1"/>
    <w:rsid w:val="7B4428BA"/>
    <w:rsid w:val="7C463E5F"/>
    <w:rsid w:val="7C7BA063"/>
    <w:rsid w:val="7DFE5164"/>
    <w:rsid w:val="7F5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49E3"/>
  <w15:chartTrackingRefBased/>
  <w15:docId w15:val="{E4B038C2-2492-4FAF-BDC2-91D2B75520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d0d4a117b97447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2024-02-05T15:02:56.4322316Z</dcterms:created>
  <dcterms:modified xsi:type="dcterms:W3CDTF">2024-02-14T02:10:05.9196670Z</dcterms:modified>
  <dc:creator>Zabaleta Arias, Laura</dc:creator>
  <lastModifiedBy>Zabaleta Arias, Laura</lastModifiedBy>
</coreProperties>
</file>